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header1.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2.xml" ContentType="application/vnd.openxmlformats-officedocument.wordprocessingml.footer+xml"/>
  <Override PartName="/word/header2.xml" ContentType="application/vnd.openxmlformats-officedocument.wordprocessingml.header+xml"/>
  <Override PartName="/word/media/image2.png" ContentType="image/png"/>
  <Override PartName="/word/media/image1.png" ContentType="image/pn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360"/>
        <w:jc w:val="right"/>
        <w:rPr>
          <w:rFonts w:ascii="Arial" w:hAnsi="Arial" w:cs="Arial"/>
          <w:sz w:val="20"/>
          <w:szCs w:val="20"/>
        </w:rPr>
      </w:pPr>
      <w:r>
        <w:rPr>
          <w:rFonts w:cs="Arial" w:ascii="Arial" w:hAnsi="Arial"/>
          <w:sz w:val="20"/>
          <w:szCs w:val="20"/>
        </w:rPr>
      </w:r>
    </w:p>
    <w:p>
      <w:pPr>
        <w:pStyle w:val="Normal"/>
        <w:widowControl w:val="false"/>
        <w:spacing w:lineRule="auto" w:line="360"/>
        <w:ind w:left="1440" w:hanging="1440"/>
        <w:jc w:val="both"/>
        <w:rPr/>
      </w:pPr>
      <w:r>
        <w:rPr>
          <w:rFonts w:eastAsia="Times New Roman" w:cs="Arial" w:ascii="Arial" w:hAnsi="Arial"/>
          <w:b/>
          <w:color w:val="000000"/>
          <w:sz w:val="20"/>
          <w:szCs w:val="20"/>
        </w:rPr>
        <w:t>OGGETTO: CONTRATTO DI FORMAZIONE TRA L’UNIVERSITA’ DEGLI STUDI DI MODENA E DI REGGIO EMILIA – DIPARTIMENTO DI SCIENZE E METODI DELL’INGEGNERIA E IL COMUNE DI REGGIO EMILIA</w:t>
      </w:r>
    </w:p>
    <w:p>
      <w:pPr>
        <w:pStyle w:val="Normal"/>
        <w:widowControl w:val="false"/>
        <w:spacing w:lineRule="auto" w:line="360"/>
        <w:ind w:left="1440" w:hanging="1440"/>
        <w:jc w:val="both"/>
        <w:rPr>
          <w:rFonts w:ascii="Arial" w:hAnsi="Arial" w:cs="Arial"/>
          <w:b/>
          <w:b/>
          <w:sz w:val="20"/>
          <w:szCs w:val="20"/>
        </w:rPr>
      </w:pPr>
      <w:r>
        <w:rPr>
          <w:rFonts w:cs="Arial" w:ascii="Arial" w:hAnsi="Arial"/>
          <w:b/>
          <w:sz w:val="20"/>
          <w:szCs w:val="20"/>
        </w:rPr>
      </w:r>
    </w:p>
    <w:p>
      <w:pPr>
        <w:pStyle w:val="Normal"/>
        <w:widowControl w:val="false"/>
        <w:spacing w:lineRule="auto" w:line="360"/>
        <w:jc w:val="both"/>
        <w:rPr/>
      </w:pPr>
      <w:r>
        <w:rPr>
          <w:rFonts w:eastAsia="Times New Roman" w:cs="Arial" w:ascii="Arial" w:hAnsi="Arial"/>
          <w:color w:val="000000"/>
          <w:sz w:val="20"/>
          <w:szCs w:val="20"/>
        </w:rPr>
        <w:t>L’</w:t>
      </w:r>
      <w:r>
        <w:rPr>
          <w:rFonts w:eastAsia="Times New Roman" w:cs="Arial" w:ascii="Arial" w:hAnsi="Arial"/>
          <w:b/>
          <w:color w:val="000000"/>
          <w:sz w:val="20"/>
          <w:szCs w:val="20"/>
        </w:rPr>
        <w:t>Università degli Studi di Modena e Reggio Emilia - Dipartimento di Scienze e Metodi dell’Ingegneria</w:t>
      </w:r>
      <w:r>
        <w:rPr>
          <w:rFonts w:eastAsia="Times New Roman" w:cs="Arial" w:ascii="Arial" w:hAnsi="Arial"/>
          <w:color w:val="000000"/>
          <w:sz w:val="20"/>
          <w:szCs w:val="20"/>
        </w:rPr>
        <w:t>, con sede in Reggio Emilia Via Amendola, 2 codice fiscale e partita IVA n. 00427620364, nel prosieguo del presente atto denominato “Dipartimento”, rappresentato dal Prof. Eugenio Dragoni, nato a Fusignano (RA) il 26 ottobre 1957, in qualità di Direttore pro-tempore, autorizzato alla stipula del presente contratto con deliberazione del Consiglio di Dipartimento del giorno 12/05/2017;</w:t>
      </w:r>
    </w:p>
    <w:p>
      <w:pPr>
        <w:pStyle w:val="Normal"/>
        <w:spacing w:lineRule="auto" w:line="360"/>
        <w:jc w:val="center"/>
        <w:rPr/>
      </w:pPr>
      <w:r>
        <w:rPr>
          <w:rFonts w:eastAsia="Times New Roman" w:cs="Arial" w:ascii="Arial" w:hAnsi="Arial"/>
          <w:b/>
          <w:color w:val="000000"/>
          <w:sz w:val="20"/>
          <w:szCs w:val="20"/>
        </w:rPr>
        <w:t>E</w:t>
      </w:r>
    </w:p>
    <w:p>
      <w:pPr>
        <w:pStyle w:val="Normal"/>
        <w:widowControl w:val="false"/>
        <w:tabs>
          <w:tab w:val="left" w:pos="568" w:leader="none"/>
        </w:tabs>
        <w:spacing w:lineRule="auto" w:line="360"/>
        <w:jc w:val="both"/>
        <w:rPr/>
      </w:pPr>
      <w:r>
        <w:rPr>
          <w:rFonts w:eastAsia="Times New Roman" w:cs="Arial" w:ascii="Arial" w:hAnsi="Arial"/>
          <w:color w:val="000000"/>
          <w:sz w:val="20"/>
          <w:szCs w:val="20"/>
          <w:shd w:fill="FFFFFF" w:val="clear"/>
        </w:rPr>
        <w:t xml:space="preserve">il </w:t>
      </w:r>
      <w:r>
        <w:rPr>
          <w:rFonts w:eastAsia="Times New Roman" w:cs="Arial" w:ascii="Arial" w:hAnsi="Arial"/>
          <w:b/>
          <w:color w:val="000000"/>
          <w:sz w:val="20"/>
          <w:szCs w:val="20"/>
          <w:shd w:fill="FFFFFF" w:val="clear"/>
        </w:rPr>
        <w:t>Comune di Reggio Emilia</w:t>
      </w:r>
      <w:r>
        <w:rPr>
          <w:rFonts w:eastAsia="Times New Roman" w:cs="Arial" w:ascii="Arial" w:hAnsi="Arial"/>
          <w:color w:val="000000"/>
          <w:sz w:val="20"/>
          <w:szCs w:val="20"/>
          <w:shd w:fill="FFFFFF" w:val="clear"/>
        </w:rPr>
        <w:t>, con sede in P.zza Prampolini 1 – P.I. 00145920351, qui rappresentato dalla Dirigente del Servizio Politiche per la Valorizzazione commerciale e l'Incoming Dott.ssa Elena E. Davoli, nato/a Reggio Emilia l'8/4/1955 (in seguito denominato Committente)</w:t>
      </w:r>
    </w:p>
    <w:p>
      <w:pPr>
        <w:pStyle w:val="Normal"/>
        <w:widowControl w:val="false"/>
        <w:spacing w:lineRule="auto" w:line="360"/>
        <w:jc w:val="center"/>
        <w:rPr>
          <w:rFonts w:ascii="Arial" w:hAnsi="Arial" w:cs="Arial"/>
          <w:b/>
          <w:b/>
          <w:sz w:val="20"/>
          <w:szCs w:val="20"/>
        </w:rPr>
      </w:pPr>
      <w:r>
        <w:rPr>
          <w:rFonts w:cs="Arial" w:ascii="Arial" w:hAnsi="Arial"/>
          <w:b/>
          <w:sz w:val="20"/>
          <w:szCs w:val="20"/>
        </w:rPr>
      </w:r>
    </w:p>
    <w:p>
      <w:pPr>
        <w:pStyle w:val="Normal"/>
        <w:widowControl w:val="false"/>
        <w:spacing w:lineRule="auto" w:line="360"/>
        <w:jc w:val="center"/>
        <w:rPr/>
      </w:pPr>
      <w:r>
        <w:rPr>
          <w:rFonts w:eastAsia="Times New Roman" w:cs="Arial" w:ascii="Arial" w:hAnsi="Arial"/>
          <w:b/>
          <w:color w:val="000000"/>
          <w:sz w:val="20"/>
          <w:szCs w:val="20"/>
        </w:rPr>
        <w:t xml:space="preserve">premesso che </w:t>
      </w:r>
    </w:p>
    <w:p>
      <w:pPr>
        <w:pStyle w:val="Normal"/>
        <w:widowControl w:val="false"/>
        <w:spacing w:lineRule="auto" w:line="360"/>
        <w:jc w:val="center"/>
        <w:rPr>
          <w:rFonts w:ascii="Arial" w:hAnsi="Arial" w:cs="Arial"/>
          <w:b/>
          <w:b/>
          <w:sz w:val="20"/>
          <w:szCs w:val="20"/>
        </w:rPr>
      </w:pPr>
      <w:r>
        <w:rPr>
          <w:rFonts w:cs="Arial" w:ascii="Arial" w:hAnsi="Arial"/>
          <w:b/>
          <w:sz w:val="20"/>
          <w:szCs w:val="20"/>
        </w:rPr>
      </w:r>
    </w:p>
    <w:p>
      <w:pPr>
        <w:pStyle w:val="Normal"/>
        <w:spacing w:lineRule="auto" w:line="360"/>
        <w:jc w:val="both"/>
        <w:rPr/>
      </w:pPr>
      <w:r>
        <w:rPr>
          <w:rFonts w:eastAsia="Times New Roman" w:cs="Arial" w:ascii="Arial" w:hAnsi="Arial"/>
          <w:color w:val="000000"/>
          <w:sz w:val="20"/>
          <w:szCs w:val="20"/>
          <w:shd w:fill="FFFFFF" w:val="clear"/>
        </w:rPr>
        <w:t>- l’Amministrazione Comunale di Reggio Emilia si trova di fronte all’importante sfida di ripensare le proprie politiche di promozione territoriale e nell'ambito di queste l'idea stessa di Ufficio di Informazione e Accoglienza Turistica (IAT), orientandone la riorganizzazione verso un obiettivo più ampio di trasformazione in servizio di riferimento per l’attrattività della città e del suo territorio - non solo per i turisti ma anche per i reggiani – e valorizzando ed esprimendo il pieno potenziale di richiamo delle sue eccellenze (eventi, food, innovazione tecnologica, sport, ambiente, ecc…);</w:t>
      </w:r>
    </w:p>
    <w:p>
      <w:pPr>
        <w:pStyle w:val="Normal"/>
        <w:spacing w:lineRule="auto" w:line="360"/>
        <w:jc w:val="both"/>
        <w:rPr/>
      </w:pPr>
      <w:r>
        <w:rPr>
          <w:rFonts w:eastAsia="Times New Roman" w:cs="Arial" w:ascii="Arial" w:hAnsi="Arial"/>
          <w:color w:val="000000"/>
          <w:sz w:val="20"/>
          <w:szCs w:val="20"/>
          <w:shd w:fill="FFFFFF" w:val="clear"/>
        </w:rPr>
        <w:t>- occorre ideare una risposta al bisogno di ripensare le politiche e le pratiche di innovazione dei servizi per la città, costruendo un percorso di inclusione e co-progettazione con gli stakeholder principali del territorio;</w:t>
      </w:r>
    </w:p>
    <w:p>
      <w:pPr>
        <w:pStyle w:val="Normal"/>
        <w:spacing w:lineRule="auto" w:line="360"/>
        <w:jc w:val="both"/>
        <w:rPr/>
      </w:pPr>
      <w:r>
        <w:rPr>
          <w:rFonts w:eastAsia="Times New Roman" w:cs="Arial" w:ascii="Arial" w:hAnsi="Arial"/>
          <w:i/>
          <w:color w:val="000000"/>
          <w:sz w:val="20"/>
          <w:szCs w:val="20"/>
          <w:shd w:fill="FFFFFF" w:val="clear"/>
        </w:rPr>
        <w:t xml:space="preserve">- </w:t>
      </w:r>
      <w:r>
        <w:rPr>
          <w:rFonts w:eastAsia="Times New Roman" w:cs="Arial" w:ascii="Arial" w:hAnsi="Arial"/>
          <w:color w:val="000000"/>
          <w:sz w:val="20"/>
          <w:szCs w:val="20"/>
          <w:shd w:fill="FFFFFF" w:val="clear"/>
        </w:rPr>
        <w:t>il Dipartimento dispone di risorse umane e strumentali per contribuire alla progettazione e al dimensionamento di processi, strutture organizzative e strumenti in grado di favorire un percorso progettuale inclusivo e condiviso;</w:t>
      </w:r>
    </w:p>
    <w:p>
      <w:pPr>
        <w:pStyle w:val="Normal"/>
        <w:widowControl w:val="false"/>
        <w:spacing w:lineRule="auto" w:line="360"/>
        <w:jc w:val="center"/>
        <w:rPr>
          <w:rFonts w:ascii="Arial" w:hAnsi="Arial" w:cs="Arial"/>
          <w:sz w:val="20"/>
          <w:szCs w:val="20"/>
        </w:rPr>
      </w:pPr>
      <w:r>
        <w:rPr>
          <w:rFonts w:cs="Arial" w:ascii="Arial" w:hAnsi="Arial"/>
          <w:sz w:val="20"/>
          <w:szCs w:val="20"/>
        </w:rPr>
      </w:r>
    </w:p>
    <w:p>
      <w:pPr>
        <w:pStyle w:val="Normal"/>
        <w:widowControl w:val="false"/>
        <w:spacing w:lineRule="auto" w:line="360"/>
        <w:jc w:val="center"/>
        <w:rPr/>
      </w:pPr>
      <w:r>
        <w:rPr>
          <w:rFonts w:eastAsia="Times New Roman" w:cs="Arial" w:ascii="Arial" w:hAnsi="Arial"/>
          <w:b/>
          <w:color w:val="000000"/>
          <w:sz w:val="20"/>
          <w:szCs w:val="20"/>
        </w:rPr>
        <w:t xml:space="preserve">convengono e stipulano </w:t>
      </w:r>
    </w:p>
    <w:p>
      <w:pPr>
        <w:pStyle w:val="Normal"/>
        <w:widowControl w:val="false"/>
        <w:spacing w:lineRule="auto" w:line="360"/>
        <w:jc w:val="center"/>
        <w:rPr>
          <w:rFonts w:ascii="Arial" w:hAnsi="Arial" w:cs="Arial"/>
          <w:sz w:val="20"/>
          <w:szCs w:val="20"/>
          <w:u w:val="single"/>
        </w:rPr>
      </w:pPr>
      <w:r>
        <w:rPr>
          <w:rFonts w:cs="Arial" w:ascii="Arial" w:hAnsi="Arial"/>
          <w:sz w:val="20"/>
          <w:szCs w:val="20"/>
          <w:u w:val="single"/>
        </w:rPr>
      </w:r>
    </w:p>
    <w:p>
      <w:pPr>
        <w:pStyle w:val="Normal"/>
        <w:widowControl w:val="false"/>
        <w:spacing w:lineRule="auto" w:line="360"/>
        <w:jc w:val="center"/>
        <w:rPr>
          <w:rFonts w:ascii="Arial" w:hAnsi="Arial" w:cs="Arial"/>
          <w:sz w:val="20"/>
          <w:szCs w:val="20"/>
          <w:u w:val="single"/>
        </w:rPr>
      </w:pPr>
      <w:r>
        <w:rPr>
          <w:rFonts w:cs="Arial" w:ascii="Arial" w:hAnsi="Arial"/>
          <w:sz w:val="20"/>
          <w:szCs w:val="20"/>
          <w:u w:val="single"/>
        </w:rPr>
      </w:r>
    </w:p>
    <w:p>
      <w:pPr>
        <w:pStyle w:val="Normal"/>
        <w:widowControl w:val="false"/>
        <w:spacing w:lineRule="auto" w:line="360"/>
        <w:jc w:val="center"/>
        <w:rPr/>
      </w:pPr>
      <w:r>
        <w:rPr>
          <w:rFonts w:eastAsia="Times New Roman" w:cs="Arial" w:ascii="Arial" w:hAnsi="Arial"/>
          <w:b/>
          <w:color w:val="000000"/>
          <w:sz w:val="20"/>
          <w:szCs w:val="20"/>
        </w:rPr>
        <w:t>Articolo 1 - OGGETTO</w:t>
      </w:r>
    </w:p>
    <w:p>
      <w:pPr>
        <w:pStyle w:val="Normal"/>
        <w:widowControl w:val="false"/>
        <w:spacing w:lineRule="auto" w:line="360"/>
        <w:jc w:val="both"/>
        <w:rPr/>
      </w:pPr>
      <w:r>
        <w:rPr>
          <w:rFonts w:eastAsia="Times New Roman" w:cs="Arial" w:ascii="Arial" w:hAnsi="Arial"/>
          <w:color w:val="000000"/>
          <w:sz w:val="20"/>
          <w:szCs w:val="20"/>
        </w:rPr>
        <w:t>Il Committente affida al Dipartimento, che accetta, il seguente programma di formazione dal titolo “</w:t>
      </w:r>
      <w:r>
        <w:rPr>
          <w:rFonts w:eastAsia="Times New Roman" w:cs="Arial" w:ascii="Arial" w:hAnsi="Arial"/>
          <w:b/>
          <w:color w:val="000000"/>
          <w:sz w:val="20"/>
          <w:szCs w:val="20"/>
        </w:rPr>
        <w:t>Il processo di innovazione e riorganizzazione dell'Ufficio di Informazione e Accoglienza turistica di Reggio Emilia</w:t>
      </w:r>
      <w:r>
        <w:rPr>
          <w:rFonts w:eastAsia="Times New Roman" w:cs="Arial" w:ascii="Arial" w:hAnsi="Arial"/>
          <w:color w:val="000000"/>
          <w:sz w:val="20"/>
          <w:szCs w:val="20"/>
        </w:rPr>
        <w:t xml:space="preserve">” da svolgersi presso </w:t>
      </w:r>
      <w:r>
        <w:rPr>
          <w:rFonts w:eastAsia="Times New Roman" w:cs="Arial" w:ascii="Arial" w:hAnsi="Arial"/>
          <w:color w:val="000000"/>
          <w:sz w:val="20"/>
          <w:szCs w:val="20"/>
          <w:shd w:fill="FFFFFF" w:val="clear"/>
        </w:rPr>
        <w:t xml:space="preserve">la sede del Comune in P.zza Prampolini 1 a Reggio Emilia </w:t>
      </w:r>
      <w:r>
        <w:rPr>
          <w:rFonts w:eastAsia="Times New Roman" w:cs="Arial" w:ascii="Arial" w:hAnsi="Arial"/>
          <w:color w:val="000000"/>
          <w:sz w:val="20"/>
          <w:szCs w:val="20"/>
        </w:rPr>
        <w:t>sotto la Direzione scientifica del Dott. Matteo Vignoli, che accetta; il Dott. Matteo Vignoli ha il compito di coordinare il programma di formazione, interfacciarsi con il Committente e con le unità operative, supervisionare il personale che attenderà all'esecuzione della formazione.</w:t>
      </w:r>
    </w:p>
    <w:p>
      <w:pPr>
        <w:pStyle w:val="Normal"/>
        <w:widowControl w:val="false"/>
        <w:spacing w:lineRule="auto" w:line="360"/>
        <w:jc w:val="both"/>
        <w:rPr/>
      </w:pPr>
      <w:r>
        <w:rPr>
          <w:rFonts w:eastAsia="Times New Roman" w:cs="Arial" w:ascii="Arial" w:hAnsi="Arial"/>
          <w:color w:val="000000"/>
          <w:sz w:val="20"/>
          <w:szCs w:val="20"/>
        </w:rPr>
        <w:t>Il programma di formazione consiste nel supporto al percorso di innovazione e riorganizzazione</w:t>
      </w:r>
      <w:r>
        <w:rPr>
          <w:rFonts w:eastAsia="Times New Roman" w:cs="Arial" w:ascii="Arial" w:hAnsi="Arial"/>
          <w:color w:val="000000"/>
          <w:sz w:val="20"/>
          <w:szCs w:val="20"/>
          <w:shd w:fill="FFFFFF" w:val="clear"/>
        </w:rPr>
        <w:t xml:space="preserve"> dell'Ufficio Informazione e Accoglienza Turistica di Reggio Emilia, attraverso la metodologia denominata Design Thinking</w:t>
      </w:r>
      <w:r>
        <w:rPr>
          <w:rFonts w:eastAsia="Times New Roman" w:cs="Arial" w:ascii="Arial" w:hAnsi="Arial"/>
          <w:color w:val="000000"/>
          <w:sz w:val="20"/>
          <w:szCs w:val="20"/>
        </w:rPr>
        <w:t>, come dettagliato nell'Allegato</w:t>
      </w:r>
      <w:r>
        <w:rPr>
          <w:rFonts w:eastAsia="Times New Roman" w:cs="Arial" w:ascii="Arial" w:hAnsi="Arial"/>
          <w:b/>
          <w:color w:val="000000"/>
          <w:sz w:val="20"/>
          <w:szCs w:val="20"/>
        </w:rPr>
        <w:t xml:space="preserve"> </w:t>
      </w:r>
      <w:r>
        <w:rPr>
          <w:rFonts w:eastAsia="Times New Roman" w:cs="Arial" w:ascii="Arial" w:hAnsi="Arial"/>
          <w:color w:val="000000"/>
          <w:sz w:val="20"/>
          <w:szCs w:val="20"/>
        </w:rPr>
        <w:t>Tecnico che costituisce parte integrante di questo contratto.</w:t>
      </w:r>
    </w:p>
    <w:p>
      <w:pPr>
        <w:pStyle w:val="Normal"/>
        <w:spacing w:lineRule="auto" w:line="360"/>
        <w:jc w:val="both"/>
        <w:rPr/>
      </w:pPr>
      <w:r>
        <w:rPr>
          <w:rFonts w:eastAsia="Times New Roman" w:cs="Arial" w:ascii="Arial" w:hAnsi="Arial"/>
          <w:color w:val="000000"/>
          <w:sz w:val="20"/>
          <w:szCs w:val="20"/>
        </w:rPr>
        <w:t>Il Dipartimento garantisce il Committente della corretta esecuzione del contratto e dell'idoneità dei mezzi utilizzati anche da parte degli eventuali collaboratori/subappaltatori.</w:t>
      </w:r>
    </w:p>
    <w:p>
      <w:pPr>
        <w:pStyle w:val="Normal"/>
        <w:spacing w:lineRule="auto" w:line="360"/>
        <w:ind w:left="709" w:hanging="0"/>
        <w:jc w:val="both"/>
        <w:rPr>
          <w:rFonts w:ascii="Arial" w:hAnsi="Arial" w:cs="Arial"/>
          <w:sz w:val="20"/>
          <w:szCs w:val="20"/>
        </w:rPr>
      </w:pPr>
      <w:r>
        <w:rPr>
          <w:rFonts w:cs="Arial" w:ascii="Arial" w:hAnsi="Arial"/>
          <w:sz w:val="20"/>
          <w:szCs w:val="20"/>
        </w:rPr>
      </w:r>
    </w:p>
    <w:p>
      <w:pPr>
        <w:pStyle w:val="Normal"/>
        <w:widowControl w:val="false"/>
        <w:spacing w:lineRule="auto" w:line="360"/>
        <w:jc w:val="center"/>
        <w:rPr>
          <w:rFonts w:ascii="Arial" w:hAnsi="Arial" w:cs="Arial"/>
          <w:sz w:val="20"/>
          <w:szCs w:val="20"/>
        </w:rPr>
      </w:pPr>
      <w:r>
        <w:rPr>
          <w:rFonts w:cs="Arial" w:ascii="Arial" w:hAnsi="Arial"/>
          <w:sz w:val="20"/>
          <w:szCs w:val="20"/>
        </w:rPr>
      </w:r>
    </w:p>
    <w:p>
      <w:pPr>
        <w:pStyle w:val="Normal"/>
        <w:widowControl w:val="false"/>
        <w:spacing w:lineRule="auto" w:line="360"/>
        <w:jc w:val="center"/>
        <w:rPr/>
      </w:pPr>
      <w:r>
        <w:rPr>
          <w:rFonts w:eastAsia="Times New Roman" w:cs="Arial" w:ascii="Arial" w:hAnsi="Arial"/>
          <w:b/>
          <w:color w:val="000000"/>
          <w:sz w:val="20"/>
          <w:szCs w:val="20"/>
        </w:rPr>
        <w:t>Articolo 2 – REVISIONE DEL CONTRATTO</w:t>
      </w:r>
    </w:p>
    <w:p>
      <w:pPr>
        <w:pStyle w:val="Normal"/>
        <w:spacing w:lineRule="auto" w:line="360"/>
        <w:jc w:val="both"/>
        <w:rPr/>
      </w:pPr>
      <w:r>
        <w:rPr>
          <w:rFonts w:eastAsia="Times New Roman" w:cs="Arial" w:ascii="Arial" w:hAnsi="Arial"/>
          <w:color w:val="000000"/>
          <w:sz w:val="20"/>
          <w:szCs w:val="20"/>
        </w:rPr>
        <w:t>Le Parti - congiuntamente tra loro - valuteranno periodicamente lo stato di avanzamento della formazione in funzione dello sviluppo del programma di lavoro.</w:t>
      </w:r>
    </w:p>
    <w:p>
      <w:pPr>
        <w:pStyle w:val="Normal"/>
        <w:spacing w:lineRule="auto" w:line="360"/>
        <w:jc w:val="both"/>
        <w:rPr/>
      </w:pPr>
      <w:r>
        <w:rPr>
          <w:rFonts w:eastAsia="Times New Roman" w:cs="Arial" w:ascii="Arial" w:hAnsi="Arial"/>
          <w:color w:val="000000"/>
          <w:sz w:val="20"/>
          <w:szCs w:val="20"/>
        </w:rPr>
        <w:t>Al termine di ogni fase le Parti provvederanno a revisionare il programma di formazione, comunicando all’altra parte l’insorgere di ritardi e di difficoltà nell’esecuzione della formazione, le relative conseguenze sugli obiettivi da raggiungere e sugli impegni delle Parti (tempi, costi, risorse coinvolte, punti di riesame dell’attività svolta, ecc…)</w:t>
      </w:r>
    </w:p>
    <w:p>
      <w:pPr>
        <w:pStyle w:val="Normal"/>
        <w:widowControl w:val="false"/>
        <w:spacing w:lineRule="auto" w:line="360"/>
        <w:jc w:val="both"/>
        <w:rPr/>
      </w:pPr>
      <w:r>
        <w:rPr>
          <w:rFonts w:eastAsia="Times New Roman" w:cs="Arial" w:ascii="Arial" w:hAnsi="Arial"/>
          <w:color w:val="000000"/>
          <w:sz w:val="20"/>
          <w:szCs w:val="20"/>
        </w:rPr>
        <w:t>Qualunque revisione del programma di formazione comporta l'adeguamento del corrispettivo spettante al Dipartimento, compresa la copertura delle maggiori spese; tuttavia il Committente può decidere di proseguire il contratto o interromperlo od orientarlo diversamente, concordando con il Dipartimento le relative variazioni (anche ai tempi di esecuzione) per iscritto, mediante scambio di corrispondenza; in caso di interruzione della formazione, si applica l'art. 11 "Recesso";</w:t>
      </w:r>
    </w:p>
    <w:p>
      <w:pPr>
        <w:pStyle w:val="Normal"/>
        <w:widowControl w:val="false"/>
        <w:spacing w:lineRule="auto" w:line="360"/>
        <w:jc w:val="center"/>
        <w:rPr>
          <w:rFonts w:ascii="Arial" w:hAnsi="Arial" w:cs="Arial"/>
          <w:sz w:val="20"/>
          <w:szCs w:val="20"/>
        </w:rPr>
      </w:pPr>
      <w:r>
        <w:rPr>
          <w:rFonts w:cs="Arial" w:ascii="Arial" w:hAnsi="Arial"/>
          <w:sz w:val="20"/>
          <w:szCs w:val="20"/>
        </w:rPr>
      </w:r>
    </w:p>
    <w:p>
      <w:pPr>
        <w:pStyle w:val="Normal"/>
        <w:widowControl w:val="false"/>
        <w:spacing w:lineRule="auto" w:line="360"/>
        <w:jc w:val="center"/>
        <w:rPr/>
      </w:pPr>
      <w:r>
        <w:rPr>
          <w:rFonts w:eastAsia="Times New Roman" w:cs="Arial" w:ascii="Arial" w:hAnsi="Arial"/>
          <w:b/>
          <w:color w:val="000000"/>
          <w:sz w:val="20"/>
          <w:szCs w:val="20"/>
        </w:rPr>
        <w:t>Articolo 3 - DURATA</w:t>
      </w:r>
    </w:p>
    <w:p>
      <w:pPr>
        <w:pStyle w:val="Normal"/>
        <w:widowControl w:val="false"/>
        <w:spacing w:lineRule="auto" w:line="360"/>
        <w:jc w:val="both"/>
        <w:rPr/>
      </w:pPr>
      <w:r>
        <w:rPr>
          <w:rFonts w:eastAsia="Times New Roman" w:cs="Arial" w:ascii="Arial" w:hAnsi="Arial"/>
          <w:color w:val="000000"/>
          <w:sz w:val="20"/>
          <w:szCs w:val="20"/>
        </w:rPr>
        <w:t>Il presente contratto entrerà in vigore dalla data della sua sottoscrizione e avrà la durata d</w:t>
      </w:r>
      <w:r>
        <w:rPr>
          <w:rFonts w:eastAsia="Times New Roman" w:cs="Arial" w:ascii="Arial" w:hAnsi="Arial"/>
          <w:color w:val="000000"/>
          <w:sz w:val="20"/>
          <w:szCs w:val="20"/>
          <w:shd w:fill="auto" w:val="clear"/>
        </w:rPr>
        <w:t>i due mesi</w:t>
      </w:r>
      <w:r>
        <w:rPr>
          <w:rFonts w:eastAsia="Times New Roman" w:cs="Arial" w:ascii="Arial" w:hAnsi="Arial"/>
          <w:color w:val="000000"/>
          <w:sz w:val="20"/>
          <w:szCs w:val="20"/>
        </w:rPr>
        <w:t xml:space="preserve"> (giugno</w:t>
      </w:r>
      <w:r>
        <w:rPr>
          <w:rFonts w:eastAsia="Times New Roman" w:cs="Arial" w:ascii="Arial" w:hAnsi="Arial"/>
          <w:color w:val="000000"/>
          <w:sz w:val="20"/>
          <w:szCs w:val="20"/>
          <w:shd w:fill="auto" w:val="clear"/>
        </w:rPr>
        <w:t xml:space="preserve"> - luglio 2017).</w:t>
      </w:r>
    </w:p>
    <w:p>
      <w:pPr>
        <w:pStyle w:val="Normal"/>
        <w:widowControl w:val="false"/>
        <w:spacing w:lineRule="auto" w:line="360"/>
        <w:jc w:val="both"/>
        <w:rPr/>
      </w:pPr>
      <w:r>
        <w:rPr>
          <w:rFonts w:eastAsia="Times New Roman" w:cs="Arial" w:ascii="Arial" w:hAnsi="Arial"/>
          <w:color w:val="000000"/>
          <w:sz w:val="20"/>
          <w:szCs w:val="20"/>
        </w:rPr>
        <w:t>Il presente contratto potrà essere rinnovato o prorogato nelle more della stipula di altro contratto e comunque per un periodo non superiore</w:t>
      </w:r>
      <w:r>
        <w:rPr>
          <w:rFonts w:eastAsia="Times New Roman" w:cs="Arial" w:ascii="Arial" w:hAnsi="Arial"/>
          <w:color w:val="000000"/>
          <w:sz w:val="20"/>
          <w:szCs w:val="20"/>
          <w:shd w:fill="auto" w:val="clear"/>
        </w:rPr>
        <w:t xml:space="preserve"> a mesi due  </w:t>
      </w:r>
      <w:r>
        <w:rPr>
          <w:rFonts w:eastAsia="Times New Roman" w:cs="Arial" w:ascii="Arial" w:hAnsi="Arial"/>
          <w:color w:val="000000"/>
          <w:sz w:val="20"/>
          <w:szCs w:val="20"/>
        </w:rPr>
        <w:t>tramite accordo scritto tra le parti, mediante scambio di corrispondenza.</w:t>
      </w:r>
    </w:p>
    <w:p>
      <w:pPr>
        <w:pStyle w:val="Normal"/>
        <w:widowControl w:val="false"/>
        <w:spacing w:lineRule="auto" w:line="360"/>
        <w:jc w:val="both"/>
        <w:rPr>
          <w:rFonts w:ascii="Arial" w:hAnsi="Arial" w:cs="Arial"/>
          <w:b/>
          <w:b/>
          <w:i/>
          <w:i/>
          <w:sz w:val="20"/>
          <w:szCs w:val="20"/>
        </w:rPr>
      </w:pPr>
      <w:r>
        <w:rPr>
          <w:rFonts w:cs="Arial" w:ascii="Arial" w:hAnsi="Arial"/>
          <w:b/>
          <w:i/>
          <w:sz w:val="20"/>
          <w:szCs w:val="20"/>
        </w:rPr>
      </w:r>
    </w:p>
    <w:p>
      <w:pPr>
        <w:pStyle w:val="Normal"/>
        <w:widowControl w:val="false"/>
        <w:numPr>
          <w:ilvl w:val="0"/>
          <w:numId w:val="0"/>
        </w:numPr>
        <w:tabs>
          <w:tab w:val="left" w:pos="2127" w:leader="none"/>
        </w:tabs>
        <w:spacing w:lineRule="auto" w:line="360"/>
        <w:ind w:hanging="720"/>
        <w:jc w:val="center"/>
        <w:rPr/>
      </w:pPr>
      <w:r>
        <w:rPr>
          <w:rFonts w:eastAsia="Times New Roman" w:cs="Arial" w:ascii="Arial" w:hAnsi="Arial"/>
          <w:b/>
          <w:color w:val="000000"/>
          <w:sz w:val="20"/>
          <w:szCs w:val="20"/>
        </w:rPr>
        <w:t xml:space="preserve">Articolo 4 – RELAZIONI PERIODICHE </w:t>
      </w:r>
    </w:p>
    <w:p>
      <w:pPr>
        <w:pStyle w:val="Normal"/>
        <w:widowControl w:val="false"/>
        <w:spacing w:lineRule="auto" w:line="360"/>
        <w:jc w:val="both"/>
        <w:rPr/>
      </w:pPr>
      <w:r>
        <w:rPr>
          <w:rFonts w:eastAsia="Times New Roman" w:cs="Arial" w:ascii="Arial" w:hAnsi="Arial"/>
          <w:color w:val="000000"/>
          <w:sz w:val="20"/>
          <w:szCs w:val="20"/>
        </w:rPr>
        <w:t xml:space="preserve">Il Dipartimento si impegna a fornire relazioni periodiche indicanti le attività poste in essere in esecuzione del progetto di formazione con particolare indicazione dei risultati che sono stati eventualmente conseguiti. </w:t>
      </w:r>
    </w:p>
    <w:p>
      <w:pPr>
        <w:pStyle w:val="Normal"/>
        <w:widowControl w:val="false"/>
        <w:spacing w:lineRule="auto" w:line="360"/>
        <w:jc w:val="both"/>
        <w:rPr/>
      </w:pPr>
      <w:r>
        <w:rPr>
          <w:rFonts w:eastAsia="Times New Roman" w:cs="Arial" w:ascii="Arial" w:hAnsi="Arial"/>
          <w:color w:val="000000"/>
          <w:sz w:val="20"/>
          <w:szCs w:val="20"/>
        </w:rPr>
        <w:t xml:space="preserve">Tali relazioni dovranno essere approvate dal Dipartimento ed inoltrate al Committente alle seguenti scadenze: </w:t>
      </w:r>
    </w:p>
    <w:p>
      <w:pPr>
        <w:pStyle w:val="Normal"/>
        <w:widowControl w:val="false"/>
        <w:spacing w:lineRule="auto" w:line="360"/>
        <w:jc w:val="both"/>
        <w:rPr/>
      </w:pPr>
      <w:r>
        <w:rPr>
          <w:rFonts w:eastAsia="Times New Roman" w:cs="Arial" w:ascii="Arial" w:hAnsi="Arial"/>
          <w:color w:val="000000"/>
          <w:sz w:val="20"/>
          <w:szCs w:val="20"/>
        </w:rPr>
        <w:t>1) una relazione finale a conclusione della attività di formazione.</w:t>
      </w:r>
    </w:p>
    <w:p>
      <w:pPr>
        <w:pStyle w:val="Normal"/>
        <w:widowControl w:val="false"/>
        <w:spacing w:lineRule="auto" w:line="360"/>
        <w:jc w:val="both"/>
        <w:rPr/>
      </w:pPr>
      <w:r>
        <w:rPr>
          <w:rFonts w:eastAsia="Times New Roman" w:cs="Arial" w:ascii="Arial" w:hAnsi="Arial"/>
          <w:color w:val="000000"/>
          <w:sz w:val="20"/>
          <w:szCs w:val="20"/>
        </w:rPr>
        <w:t>Il Dipartimento si obbliga per la durata di dieci anni a mantenere traccia e a conservare tutta la documentazione ed i giustificativi dei rapporti tenuti con il Committente.</w:t>
      </w:r>
    </w:p>
    <w:p>
      <w:pPr>
        <w:pStyle w:val="Normal"/>
        <w:widowControl w:val="false"/>
        <w:spacing w:lineRule="auto" w:line="360"/>
        <w:jc w:val="center"/>
        <w:rPr>
          <w:rFonts w:ascii="Arial" w:hAnsi="Arial" w:cs="Arial"/>
          <w:sz w:val="20"/>
          <w:szCs w:val="20"/>
        </w:rPr>
      </w:pPr>
      <w:r>
        <w:rPr>
          <w:rFonts w:cs="Arial" w:ascii="Arial" w:hAnsi="Arial"/>
          <w:sz w:val="20"/>
          <w:szCs w:val="20"/>
        </w:rPr>
      </w:r>
    </w:p>
    <w:p>
      <w:pPr>
        <w:pStyle w:val="Normal"/>
        <w:widowControl w:val="false"/>
        <w:spacing w:lineRule="auto" w:line="360"/>
        <w:jc w:val="center"/>
        <w:rPr/>
      </w:pPr>
      <w:r>
        <w:rPr>
          <w:rFonts w:eastAsia="Times New Roman" w:cs="Arial" w:ascii="Arial" w:hAnsi="Arial"/>
          <w:b/>
          <w:color w:val="000000"/>
          <w:sz w:val="20"/>
          <w:szCs w:val="20"/>
        </w:rPr>
        <w:t>Articolo 5- CORRISPETTIVO</w:t>
      </w:r>
    </w:p>
    <w:p>
      <w:pPr>
        <w:pStyle w:val="Normal"/>
        <w:widowControl w:val="false"/>
        <w:spacing w:lineRule="auto" w:line="360"/>
        <w:jc w:val="both"/>
        <w:rPr/>
      </w:pPr>
      <w:r>
        <w:rPr>
          <w:rFonts w:eastAsia="Times New Roman" w:cs="Arial" w:ascii="Arial" w:hAnsi="Arial"/>
          <w:color w:val="000000"/>
          <w:sz w:val="20"/>
          <w:szCs w:val="20"/>
        </w:rPr>
        <w:t xml:space="preserve">Per lo svolgimento dell’attività di formazione il Committente si impegna a versare al Dipartimento la </w:t>
      </w:r>
      <w:r>
        <w:rPr>
          <w:rFonts w:eastAsia="Times New Roman" w:cs="Arial" w:ascii="Arial" w:hAnsi="Arial"/>
          <w:color w:val="000000"/>
          <w:sz w:val="20"/>
          <w:szCs w:val="20"/>
          <w:shd w:fill="FFFFFF" w:val="clear"/>
        </w:rPr>
        <w:t xml:space="preserve">somma di € </w:t>
      </w:r>
      <w:r>
        <w:rPr>
          <w:rFonts w:eastAsia="Times New Roman" w:cs="Arial" w:ascii="Arial" w:hAnsi="Arial"/>
          <w:b/>
          <w:color w:val="000000"/>
          <w:sz w:val="20"/>
          <w:szCs w:val="20"/>
          <w:shd w:fill="FFFFFF" w:val="clear"/>
        </w:rPr>
        <w:t>10.000,00</w:t>
      </w:r>
      <w:r>
        <w:rPr>
          <w:rFonts w:eastAsia="Times New Roman" w:cs="Arial" w:ascii="Arial" w:hAnsi="Arial"/>
          <w:color w:val="000000"/>
          <w:sz w:val="20"/>
          <w:szCs w:val="20"/>
          <w:shd w:fill="FFFFFF" w:val="clear"/>
        </w:rPr>
        <w:t xml:space="preserve"> (diecimila euro) </w:t>
      </w:r>
      <w:r>
        <w:rPr>
          <w:rFonts w:eastAsia="Times New Roman" w:cs="Arial" w:ascii="Arial" w:hAnsi="Arial"/>
          <w:color w:val="000000"/>
          <w:sz w:val="20"/>
          <w:szCs w:val="20"/>
          <w:shd w:fill="auto" w:val="clear"/>
        </w:rPr>
        <w:t>comprensiva di IVA di legge se dovuta.</w:t>
      </w:r>
    </w:p>
    <w:p>
      <w:pPr>
        <w:pStyle w:val="Normal"/>
        <w:widowControl w:val="false"/>
        <w:spacing w:lineRule="auto" w:line="360"/>
        <w:jc w:val="both"/>
        <w:rPr/>
      </w:pPr>
      <w:r>
        <w:rPr>
          <w:rFonts w:eastAsia="Times New Roman" w:cs="Arial" w:ascii="Arial" w:hAnsi="Arial"/>
          <w:color w:val="000000"/>
          <w:sz w:val="20"/>
          <w:szCs w:val="20"/>
          <w:shd w:fill="FFFFFF" w:val="clear"/>
        </w:rPr>
        <w:t xml:space="preserve">c) Tale somma verrà corrisposta in nr. </w:t>
      </w:r>
      <w:r>
        <w:rPr>
          <w:rFonts w:eastAsia="Times New Roman" w:cs="Arial" w:ascii="Arial" w:hAnsi="Arial"/>
          <w:b/>
          <w:color w:val="000000"/>
          <w:sz w:val="20"/>
          <w:szCs w:val="20"/>
          <w:shd w:fill="FFFFFF" w:val="clear"/>
        </w:rPr>
        <w:t>2</w:t>
      </w:r>
      <w:r>
        <w:rPr>
          <w:rFonts w:eastAsia="Times New Roman" w:cs="Arial" w:ascii="Arial" w:hAnsi="Arial"/>
          <w:color w:val="000000"/>
          <w:sz w:val="20"/>
          <w:szCs w:val="20"/>
          <w:shd w:fill="FFFFFF" w:val="clear"/>
        </w:rPr>
        <w:t xml:space="preserve"> rate da pagarsi:</w:t>
      </w:r>
    </w:p>
    <w:p>
      <w:pPr>
        <w:pStyle w:val="Normal"/>
        <w:widowControl w:val="false"/>
        <w:spacing w:lineRule="auto" w:line="360"/>
        <w:jc w:val="both"/>
        <w:rPr/>
      </w:pPr>
      <w:r>
        <w:rPr>
          <w:rFonts w:eastAsia="Times New Roman" w:cs="Arial" w:ascii="Arial" w:hAnsi="Arial"/>
          <w:color w:val="000000"/>
          <w:sz w:val="20"/>
          <w:szCs w:val="20"/>
          <w:shd w:fill="FFFFFF" w:val="clear"/>
        </w:rPr>
        <w:t xml:space="preserve">1 - </w:t>
      </w:r>
      <w:r>
        <w:rPr>
          <w:rFonts w:eastAsia="Times New Roman" w:cs="Arial" w:ascii="Arial" w:hAnsi="Arial"/>
          <w:b/>
          <w:bCs/>
          <w:color w:val="000000"/>
          <w:sz w:val="20"/>
          <w:szCs w:val="20"/>
          <w:shd w:fill="FFFFFF" w:val="clear"/>
        </w:rPr>
        <w:t>euro 5.000</w:t>
      </w:r>
      <w:r>
        <w:rPr>
          <w:rFonts w:eastAsia="Times New Roman" w:cs="Arial" w:ascii="Arial" w:hAnsi="Arial"/>
          <w:color w:val="000000"/>
          <w:sz w:val="20"/>
          <w:szCs w:val="20"/>
          <w:shd w:fill="FFFFFF" w:val="clear"/>
        </w:rPr>
        <w:t xml:space="preserve"> </w:t>
      </w:r>
      <w:r>
        <w:rPr>
          <w:rFonts w:eastAsia="Times New Roman" w:cs="Arial" w:ascii="Arial" w:hAnsi="Arial"/>
          <w:b w:val="false"/>
          <w:bCs w:val="false"/>
          <w:color w:val="000000"/>
          <w:sz w:val="20"/>
          <w:szCs w:val="20"/>
          <w:shd w:fill="auto" w:val="clear"/>
        </w:rPr>
        <w:t>comprensiva di IVA di legge se dovuta</w:t>
      </w:r>
      <w:r>
        <w:rPr>
          <w:rFonts w:eastAsia="Times New Roman" w:cs="Arial" w:ascii="Arial" w:hAnsi="Arial"/>
          <w:color w:val="000000"/>
          <w:sz w:val="20"/>
          <w:szCs w:val="20"/>
          <w:shd w:fill="auto" w:val="clear"/>
        </w:rPr>
        <w:t>,</w:t>
      </w:r>
      <w:r>
        <w:rPr>
          <w:rFonts w:eastAsia="Times New Roman" w:cs="Arial" w:ascii="Arial" w:hAnsi="Arial"/>
          <w:color w:val="000000"/>
          <w:sz w:val="20"/>
          <w:szCs w:val="20"/>
          <w:shd w:fill="FFFFFF" w:val="clear"/>
        </w:rPr>
        <w:t xml:space="preserve"> pari a </w:t>
      </w:r>
      <w:r>
        <w:rPr>
          <w:rFonts w:eastAsia="Times New Roman" w:cs="Arial" w:ascii="Arial" w:hAnsi="Arial"/>
          <w:b/>
          <w:color w:val="000000"/>
          <w:sz w:val="20"/>
          <w:szCs w:val="20"/>
          <w:shd w:fill="FFFFFF" w:val="clear"/>
        </w:rPr>
        <w:t>50</w:t>
      </w:r>
      <w:r>
        <w:rPr>
          <w:rFonts w:eastAsia="Times New Roman" w:cs="Arial" w:ascii="Arial" w:hAnsi="Arial"/>
          <w:color w:val="000000"/>
          <w:sz w:val="20"/>
          <w:szCs w:val="20"/>
          <w:shd w:fill="FFFFFF" w:val="clear"/>
        </w:rPr>
        <w:t xml:space="preserve">% dell’intero corrispettivo, </w:t>
      </w:r>
      <w:r>
        <w:rPr>
          <w:rFonts w:eastAsia="Times New Roman" w:cs="Arial" w:ascii="Arial" w:hAnsi="Arial"/>
          <w:strike w:val="false"/>
          <w:dstrike w:val="false"/>
          <w:color w:val="000000"/>
          <w:sz w:val="20"/>
          <w:szCs w:val="20"/>
          <w:shd w:fill="FFFFFF" w:val="clear"/>
        </w:rPr>
        <w:t xml:space="preserve">il </w:t>
      </w:r>
      <w:r>
        <w:rPr>
          <w:rFonts w:eastAsia="Times New Roman" w:cs="Arial" w:ascii="Arial" w:hAnsi="Arial"/>
          <w:b/>
          <w:color w:val="000000"/>
          <w:sz w:val="20"/>
          <w:szCs w:val="20"/>
          <w:shd w:fill="FFFFFF" w:val="clear"/>
        </w:rPr>
        <w:t>30 giugno 2017</w:t>
      </w:r>
      <w:r>
        <w:rPr>
          <w:rFonts w:eastAsia="Times New Roman" w:cs="Arial" w:ascii="Arial" w:hAnsi="Arial"/>
          <w:color w:val="000000"/>
          <w:sz w:val="20"/>
          <w:szCs w:val="20"/>
          <w:shd w:fill="FFFFFF" w:val="clear"/>
        </w:rPr>
        <w:t>;</w:t>
      </w:r>
    </w:p>
    <w:p>
      <w:pPr>
        <w:pStyle w:val="Normal"/>
        <w:widowControl w:val="false"/>
        <w:spacing w:lineRule="auto" w:line="360"/>
        <w:jc w:val="both"/>
        <w:rPr/>
      </w:pPr>
      <w:r>
        <w:rPr>
          <w:rFonts w:eastAsia="Times New Roman" w:cs="Arial" w:ascii="Arial" w:hAnsi="Arial"/>
          <w:color w:val="000000"/>
          <w:sz w:val="20"/>
          <w:szCs w:val="20"/>
          <w:shd w:fill="FFFFFF" w:val="clear"/>
        </w:rPr>
        <w:t xml:space="preserve">2 - </w:t>
      </w:r>
      <w:r>
        <w:rPr>
          <w:rFonts w:eastAsia="Times New Roman" w:cs="Arial" w:ascii="Arial" w:hAnsi="Arial"/>
          <w:b/>
          <w:bCs/>
          <w:color w:val="000000"/>
          <w:sz w:val="20"/>
          <w:szCs w:val="20"/>
          <w:shd w:fill="FFFFFF" w:val="clear"/>
        </w:rPr>
        <w:t>euro 5.000</w:t>
      </w:r>
      <w:r>
        <w:rPr>
          <w:rFonts w:eastAsia="Times New Roman" w:cs="Arial" w:ascii="Arial" w:hAnsi="Arial"/>
          <w:color w:val="000000"/>
          <w:sz w:val="20"/>
          <w:szCs w:val="20"/>
          <w:shd w:fill="FFFFFF" w:val="clear"/>
        </w:rPr>
        <w:t xml:space="preserve"> </w:t>
      </w:r>
      <w:r>
        <w:rPr>
          <w:rFonts w:eastAsia="Times New Roman" w:cs="Arial" w:ascii="Arial" w:hAnsi="Arial"/>
          <w:color w:val="000000"/>
          <w:sz w:val="20"/>
          <w:szCs w:val="20"/>
          <w:shd w:fill="auto" w:val="clear"/>
        </w:rPr>
        <w:t>comprensiva di IVA di legge se dovuta</w:t>
      </w:r>
      <w:r>
        <w:rPr>
          <w:rFonts w:eastAsia="Times New Roman" w:cs="Arial" w:ascii="Arial" w:hAnsi="Arial"/>
          <w:b/>
          <w:color w:val="000000"/>
          <w:sz w:val="20"/>
          <w:szCs w:val="20"/>
          <w:shd w:fill="FFFFFF" w:val="clear"/>
        </w:rPr>
        <w:t>,</w:t>
      </w:r>
      <w:r>
        <w:rPr>
          <w:rFonts w:eastAsia="Times New Roman" w:cs="Arial" w:ascii="Arial" w:hAnsi="Arial"/>
          <w:color w:val="000000"/>
          <w:sz w:val="20"/>
          <w:szCs w:val="20"/>
          <w:shd w:fill="FFFFFF" w:val="clear"/>
        </w:rPr>
        <w:t xml:space="preserve"> pari a </w:t>
      </w:r>
      <w:r>
        <w:rPr>
          <w:rFonts w:eastAsia="Times New Roman" w:cs="Arial" w:ascii="Arial" w:hAnsi="Arial"/>
          <w:b/>
          <w:color w:val="000000"/>
          <w:sz w:val="20"/>
          <w:szCs w:val="20"/>
          <w:shd w:fill="FFFFFF" w:val="clear"/>
        </w:rPr>
        <w:t>50</w:t>
      </w:r>
      <w:r>
        <w:rPr>
          <w:rFonts w:eastAsia="Times New Roman" w:cs="Arial" w:ascii="Arial" w:hAnsi="Arial"/>
          <w:color w:val="000000"/>
          <w:sz w:val="20"/>
          <w:szCs w:val="20"/>
          <w:shd w:fill="FFFFFF" w:val="clear"/>
        </w:rPr>
        <w:t xml:space="preserve">% dell’intero corrispettivo, il </w:t>
      </w:r>
      <w:r>
        <w:rPr>
          <w:rFonts w:eastAsia="Times New Roman" w:cs="Arial" w:ascii="Arial" w:hAnsi="Arial"/>
          <w:b/>
          <w:color w:val="000000"/>
          <w:sz w:val="20"/>
          <w:szCs w:val="20"/>
          <w:shd w:fill="FFFFFF" w:val="clear"/>
        </w:rPr>
        <w:t>31 luglio 2017</w:t>
      </w:r>
      <w:r>
        <w:rPr>
          <w:rFonts w:eastAsia="Times New Roman" w:cs="Arial" w:ascii="Arial" w:hAnsi="Arial"/>
          <w:color w:val="000000"/>
          <w:sz w:val="20"/>
          <w:szCs w:val="20"/>
          <w:shd w:fill="FFFFFF" w:val="clear"/>
        </w:rPr>
        <w:t xml:space="preserve">; </w:t>
      </w:r>
    </w:p>
    <w:p>
      <w:pPr>
        <w:pStyle w:val="Normal"/>
        <w:widowControl w:val="false"/>
        <w:spacing w:lineRule="auto" w:line="360"/>
        <w:jc w:val="both"/>
        <w:rPr/>
      </w:pPr>
      <w:r>
        <w:rPr>
          <w:rFonts w:eastAsia="Times New Roman" w:cs="Arial" w:ascii="Arial" w:hAnsi="Arial"/>
          <w:color w:val="000000"/>
          <w:sz w:val="20"/>
          <w:szCs w:val="20"/>
        </w:rPr>
        <w:t>Le somme sopra indicate si intendono comprensive di tutti i costi e qualsivoglia spesa sostenuta dal Dipartimento per l’attività svolta.</w:t>
      </w:r>
    </w:p>
    <w:p>
      <w:pPr>
        <w:pStyle w:val="Normal"/>
        <w:widowControl w:val="false"/>
        <w:spacing w:lineRule="auto" w:line="360"/>
        <w:jc w:val="both"/>
        <w:rPr/>
      </w:pPr>
      <w:r>
        <w:rPr>
          <w:rFonts w:eastAsia="Times New Roman" w:cs="Arial" w:ascii="Arial" w:hAnsi="Arial"/>
          <w:color w:val="000000"/>
          <w:sz w:val="20"/>
          <w:szCs w:val="20"/>
        </w:rPr>
        <w:t xml:space="preserve">I pagamenti avverranno dietro presentazione di regolare fattura emessa da parte del Dipartimento. </w:t>
      </w:r>
    </w:p>
    <w:p>
      <w:pPr>
        <w:pStyle w:val="Normal"/>
        <w:spacing w:lineRule="auto" w:line="360"/>
        <w:jc w:val="both"/>
        <w:rPr/>
      </w:pPr>
      <w:r>
        <w:rPr>
          <w:rFonts w:eastAsia="Times New Roman" w:cs="Arial" w:ascii="Arial" w:hAnsi="Arial"/>
          <w:color w:val="000000"/>
          <w:sz w:val="20"/>
          <w:szCs w:val="20"/>
          <w:shd w:fill="FFFFFF" w:val="clear"/>
        </w:rPr>
        <w:t xml:space="preserve">Le fatture dovranno essere intestate a Servizio Politiche per la Valorizzazione Commerciale e l'Incoming, Codice Univoco Ufficio: </w:t>
      </w:r>
      <w:r>
        <w:rPr>
          <w:rFonts w:eastAsia="Times New Roman" w:cs="Arial" w:ascii="Arial" w:hAnsi="Arial"/>
          <w:color w:val="000000"/>
          <w:sz w:val="20"/>
          <w:szCs w:val="20"/>
          <w:shd w:fill="auto" w:val="clear"/>
        </w:rPr>
        <w:t xml:space="preserve">F799AD </w:t>
      </w:r>
    </w:p>
    <w:p>
      <w:pPr>
        <w:pStyle w:val="Normal"/>
        <w:widowControl w:val="false"/>
        <w:spacing w:lineRule="auto" w:line="360"/>
        <w:jc w:val="both"/>
        <w:rPr/>
      </w:pPr>
      <w:r>
        <w:rPr>
          <w:rFonts w:eastAsia="Times New Roman" w:cs="Arial" w:ascii="Arial" w:hAnsi="Arial"/>
          <w:color w:val="000000"/>
          <w:sz w:val="20"/>
          <w:szCs w:val="20"/>
        </w:rPr>
        <w:t>Le somme dovranno essere erogate dal Committente tramite Girofondi Banca d’Italia – Tesoreria conto 0037150 Dipartimento di Scienze e Metodi dell’Ingegneria.</w:t>
      </w:r>
    </w:p>
    <w:p>
      <w:pPr>
        <w:pStyle w:val="Normal"/>
        <w:widowControl w:val="false"/>
        <w:spacing w:lineRule="auto" w:line="360"/>
        <w:jc w:val="center"/>
        <w:rPr>
          <w:rFonts w:ascii="Arial" w:hAnsi="Arial" w:cs="Arial"/>
          <w:sz w:val="20"/>
          <w:szCs w:val="20"/>
        </w:rPr>
      </w:pPr>
      <w:r>
        <w:rPr>
          <w:rFonts w:cs="Arial" w:ascii="Arial" w:hAnsi="Arial"/>
          <w:sz w:val="20"/>
          <w:szCs w:val="20"/>
        </w:rPr>
      </w:r>
    </w:p>
    <w:p>
      <w:pPr>
        <w:pStyle w:val="Normal"/>
        <w:widowControl w:val="false"/>
        <w:spacing w:lineRule="auto" w:line="360"/>
        <w:jc w:val="center"/>
        <w:rPr/>
      </w:pPr>
      <w:r>
        <w:rPr>
          <w:rFonts w:eastAsia="Times New Roman" w:cs="Arial" w:ascii="Arial" w:hAnsi="Arial"/>
          <w:b/>
          <w:color w:val="000000"/>
          <w:sz w:val="20"/>
          <w:szCs w:val="20"/>
        </w:rPr>
        <w:t xml:space="preserve">Articolo 6 – PROPRIETA’ INTELLETTUALE </w:t>
      </w:r>
    </w:p>
    <w:p>
      <w:pPr>
        <w:pStyle w:val="Normal"/>
        <w:widowControl w:val="false"/>
        <w:tabs>
          <w:tab w:val="left" w:pos="1417" w:leader="none"/>
        </w:tabs>
        <w:spacing w:lineRule="auto" w:line="360"/>
        <w:jc w:val="both"/>
        <w:rPr/>
      </w:pPr>
      <w:r>
        <w:rPr>
          <w:rFonts w:eastAsia="Times New Roman" w:cs="Arial" w:ascii="Arial" w:hAnsi="Arial"/>
          <w:color w:val="000000"/>
          <w:sz w:val="20"/>
          <w:szCs w:val="20"/>
        </w:rPr>
        <w:t xml:space="preserve">Considerato che lo scopo della formazione affidata dal Committente al Dipartimento è quello di conseguire risultati innovativi e possibilmente brevettabili, e che di ciò si è espressamente tenuto conto nel determinare il corrispettivo spettante al Dipartimento, le parti convengono che la proprietà di qualunque risultato, inventivo, brevettabile o meno, derivante direttamente dall'attività di formazione specificatamente dedotta nel presente contratto spetterà in via esclusiva al Committente. </w:t>
      </w:r>
    </w:p>
    <w:p>
      <w:pPr>
        <w:pStyle w:val="Normal"/>
        <w:widowControl w:val="false"/>
        <w:tabs>
          <w:tab w:val="left" w:pos="1417" w:leader="none"/>
        </w:tabs>
        <w:spacing w:lineRule="auto" w:line="360"/>
        <w:jc w:val="both"/>
        <w:rPr/>
      </w:pPr>
      <w:r>
        <w:rPr>
          <w:rFonts w:eastAsia="Times New Roman" w:cs="Arial" w:ascii="Arial" w:hAnsi="Arial"/>
          <w:color w:val="000000"/>
          <w:sz w:val="20"/>
          <w:szCs w:val="20"/>
        </w:rPr>
        <w:t>I risultati inventivi brevettabili o meno che dovessero scaturire in occasione dello svolgimento dell'attività di formazione ma che non siano riferibili direttamente all'attività di formazione specificatamente dedotta in contratto sono di proprietà dell'Università.</w:t>
      </w:r>
    </w:p>
    <w:p>
      <w:pPr>
        <w:pStyle w:val="Normal"/>
        <w:widowControl w:val="false"/>
        <w:tabs>
          <w:tab w:val="left" w:pos="1417" w:leader="none"/>
        </w:tabs>
        <w:spacing w:lineRule="auto" w:line="360"/>
        <w:jc w:val="both"/>
        <w:rPr/>
      </w:pPr>
      <w:r>
        <w:rPr>
          <w:rFonts w:eastAsia="Times New Roman" w:cs="Arial" w:ascii="Arial" w:hAnsi="Arial"/>
          <w:color w:val="000000"/>
          <w:sz w:val="20"/>
          <w:szCs w:val="20"/>
        </w:rPr>
        <w:t xml:space="preserve">E' fatto salvo il diritto del formatore di essere nominato quale autore in eventuali brevetti relativi a tali risultati. </w:t>
      </w:r>
    </w:p>
    <w:p>
      <w:pPr>
        <w:pStyle w:val="Normal"/>
        <w:widowControl w:val="false"/>
        <w:spacing w:lineRule="auto" w:line="360"/>
        <w:jc w:val="center"/>
        <w:rPr>
          <w:rFonts w:ascii="Arial" w:hAnsi="Arial" w:cs="Arial"/>
          <w:b/>
          <w:b/>
          <w:sz w:val="20"/>
          <w:szCs w:val="20"/>
        </w:rPr>
      </w:pPr>
      <w:r>
        <w:rPr>
          <w:rFonts w:cs="Arial" w:ascii="Arial" w:hAnsi="Arial"/>
          <w:b/>
          <w:sz w:val="20"/>
          <w:szCs w:val="20"/>
        </w:rPr>
      </w:r>
    </w:p>
    <w:p>
      <w:pPr>
        <w:pStyle w:val="Normal"/>
        <w:widowControl w:val="false"/>
        <w:spacing w:lineRule="auto" w:line="360"/>
        <w:jc w:val="center"/>
        <w:rPr/>
      </w:pPr>
      <w:r>
        <w:rPr>
          <w:rFonts w:eastAsia="Times New Roman" w:cs="Arial" w:ascii="Arial" w:hAnsi="Arial"/>
          <w:b/>
          <w:color w:val="000000"/>
          <w:sz w:val="20"/>
          <w:szCs w:val="20"/>
        </w:rPr>
        <w:t>Articolo 7 – DIRITTI SPETTANTI AL DIPARTIMENTO</w:t>
      </w:r>
    </w:p>
    <w:p>
      <w:pPr>
        <w:pStyle w:val="Normal"/>
        <w:widowControl w:val="false"/>
        <w:spacing w:lineRule="auto" w:line="360"/>
        <w:jc w:val="both"/>
        <w:rPr/>
      </w:pPr>
      <w:r>
        <w:rPr>
          <w:rFonts w:eastAsia="Times New Roman" w:cs="Arial" w:ascii="Arial" w:hAnsi="Arial"/>
          <w:color w:val="000000"/>
          <w:sz w:val="20"/>
          <w:szCs w:val="20"/>
        </w:rPr>
        <w:t>Il Dipartimento potrà liberamente utilizzare i risultati della formazione, diversi da quelli disciplinati al precedente articolo 6 "Proprietà intellettuale", 1° comma, allo scopo di ricavarne pubblicazioni di carattere scientifico, previa autorizzazione scritta del Committente.</w:t>
      </w:r>
    </w:p>
    <w:p>
      <w:pPr>
        <w:pStyle w:val="Normal"/>
        <w:widowControl w:val="false"/>
        <w:spacing w:lineRule="auto" w:line="360"/>
        <w:jc w:val="center"/>
        <w:rPr>
          <w:rFonts w:ascii="Arial" w:hAnsi="Arial" w:cs="Arial"/>
          <w:sz w:val="20"/>
          <w:szCs w:val="20"/>
        </w:rPr>
      </w:pPr>
      <w:r>
        <w:rPr>
          <w:rFonts w:cs="Arial" w:ascii="Arial" w:hAnsi="Arial"/>
          <w:sz w:val="20"/>
          <w:szCs w:val="20"/>
        </w:rPr>
      </w:r>
    </w:p>
    <w:p>
      <w:pPr>
        <w:pStyle w:val="Normal"/>
        <w:widowControl w:val="false"/>
        <w:spacing w:lineRule="auto" w:line="360"/>
        <w:jc w:val="center"/>
        <w:rPr/>
      </w:pPr>
      <w:r>
        <w:rPr>
          <w:rFonts w:eastAsia="Times New Roman" w:cs="Arial" w:ascii="Arial" w:hAnsi="Arial"/>
          <w:b/>
          <w:color w:val="000000"/>
          <w:sz w:val="20"/>
          <w:szCs w:val="20"/>
        </w:rPr>
        <w:t>Articolo 8 – OBBLIGO DI SEGRETEZZA</w:t>
      </w:r>
    </w:p>
    <w:p>
      <w:pPr>
        <w:pStyle w:val="Normal"/>
        <w:widowControl w:val="false"/>
        <w:spacing w:lineRule="auto" w:line="360"/>
        <w:jc w:val="both"/>
        <w:rPr/>
      </w:pPr>
      <w:r>
        <w:rPr>
          <w:rFonts w:eastAsia="Times New Roman" w:cs="Arial" w:ascii="Arial" w:hAnsi="Arial"/>
          <w:color w:val="000000"/>
          <w:sz w:val="20"/>
          <w:szCs w:val="20"/>
        </w:rPr>
        <w:t>Il Dipartimento, il Formatore e il Committente si impegnano a considerare come assolutamente riservato e segreto ogni dato, informazione, documento, cognizione, fatto relativi alle innovazioni tecnologiche di cui al precedente articolo 6 "Proprietà intellettuale".</w:t>
      </w:r>
    </w:p>
    <w:p>
      <w:pPr>
        <w:pStyle w:val="Normal"/>
        <w:widowControl w:val="false"/>
        <w:spacing w:lineRule="auto" w:line="360"/>
        <w:jc w:val="both"/>
        <w:rPr/>
      </w:pPr>
      <w:r>
        <w:rPr>
          <w:rFonts w:eastAsia="Times New Roman" w:cs="Arial" w:ascii="Arial" w:hAnsi="Arial"/>
          <w:color w:val="000000"/>
          <w:sz w:val="20"/>
          <w:szCs w:val="20"/>
        </w:rPr>
        <w:t xml:space="preserve">Gli obblighi di segretezza e riservatezza cesseranno, per i risultati inventivi brevettabili, alla data di pubblicazione della relativa domanda di brevetto, ovvero decorsi </w:t>
      </w:r>
      <w:r>
        <w:rPr>
          <w:rFonts w:eastAsia="Times New Roman" w:cs="Arial" w:ascii="Arial" w:hAnsi="Arial"/>
          <w:b/>
          <w:color w:val="000000"/>
          <w:sz w:val="20"/>
          <w:szCs w:val="20"/>
        </w:rPr>
        <w:t xml:space="preserve">cinque </w:t>
      </w:r>
      <w:r>
        <w:rPr>
          <w:rFonts w:eastAsia="Times New Roman" w:cs="Arial" w:ascii="Arial" w:hAnsi="Arial"/>
          <w:color w:val="000000"/>
          <w:sz w:val="20"/>
          <w:szCs w:val="20"/>
        </w:rPr>
        <w:t>anni dalla scadenza del presente contratto, salvo previa autorizzazione scritta della parte titolare dei diritti di brevettare e/o di brevetto.</w:t>
      </w:r>
    </w:p>
    <w:p>
      <w:pPr>
        <w:pStyle w:val="Normal"/>
        <w:widowControl w:val="false"/>
        <w:spacing w:lineRule="auto" w:line="360"/>
        <w:jc w:val="both"/>
        <w:rPr>
          <w:rFonts w:ascii="Arial" w:hAnsi="Arial" w:cs="Arial"/>
          <w:sz w:val="20"/>
          <w:szCs w:val="20"/>
        </w:rPr>
      </w:pPr>
      <w:r>
        <w:rPr>
          <w:rFonts w:cs="Arial" w:ascii="Arial" w:hAnsi="Arial"/>
          <w:sz w:val="20"/>
          <w:szCs w:val="20"/>
        </w:rPr>
      </w:r>
    </w:p>
    <w:p>
      <w:pPr>
        <w:pStyle w:val="Normal"/>
        <w:widowControl w:val="false"/>
        <w:spacing w:lineRule="auto" w:line="360"/>
        <w:jc w:val="center"/>
        <w:rPr/>
      </w:pPr>
      <w:r>
        <w:rPr>
          <w:rFonts w:eastAsia="Times New Roman" w:cs="Arial" w:ascii="Arial" w:hAnsi="Arial"/>
          <w:b/>
          <w:color w:val="000000"/>
          <w:sz w:val="20"/>
          <w:szCs w:val="20"/>
        </w:rPr>
        <w:t xml:space="preserve">Articolo 9 – ULTERIORI OBBLIGHI DI SEGRETEZZA </w:t>
      </w:r>
    </w:p>
    <w:p>
      <w:pPr>
        <w:pStyle w:val="Normal"/>
        <w:widowControl w:val="false"/>
        <w:spacing w:lineRule="auto" w:line="360"/>
        <w:jc w:val="both"/>
        <w:rPr/>
      </w:pPr>
      <w:r>
        <w:rPr>
          <w:rFonts w:eastAsia="Times New Roman" w:cs="Arial" w:ascii="Arial" w:hAnsi="Arial"/>
          <w:color w:val="000000"/>
          <w:sz w:val="20"/>
          <w:szCs w:val="20"/>
        </w:rPr>
        <w:t xml:space="preserve">Ciascuna delle parti firmatarie il presente contratto è tenuta ad osservare il segreto nei confronti di qualsiasi persona non autorizzata, per quanto riguarda fatti, informazioni, cognizioni, documenti od oggetti (di seguito, "Informazioni") di cui fosse venuta a conoscenza o che le fossero stati comunicati dalla controparte in virtù del contratto stesso e che non siano oggetto della disciplina prevista nel precedente articolo 8 "Obbligo di segretezza" e garantisce il rispetto degli obblighi di riservatezza da parte dei propri collaboratori ai sensi degli artt. 2048 e 2049 c.c. </w:t>
      </w:r>
    </w:p>
    <w:p>
      <w:pPr>
        <w:pStyle w:val="Normal"/>
        <w:tabs>
          <w:tab w:val="center" w:pos="4819" w:leader="none"/>
          <w:tab w:val="right" w:pos="9638" w:leader="none"/>
        </w:tabs>
        <w:spacing w:lineRule="auto" w:line="360"/>
        <w:jc w:val="both"/>
        <w:rPr/>
      </w:pPr>
      <w:r>
        <w:rPr>
          <w:rFonts w:eastAsia="Times New Roman" w:cs="Arial" w:ascii="Arial" w:hAnsi="Arial"/>
          <w:color w:val="000000"/>
          <w:sz w:val="20"/>
          <w:szCs w:val="20"/>
        </w:rPr>
        <w:t>Ciascuna Parte si impegna a limitare l'accesso alle Informazioni al solo personale che attende all'esecuzione della formazione. Detto personale dovrà essere reso edotto del carattere riservato delle Informazioni e delle conseguenze della divulgazione di dati e dovrà impegnarsi a rispettare tutti gli obblighi di segretezza previsti in questo contratto; a tal fine, una copia di questo contratto dovrà essere sottoscritta per accettazione incondizionata da ciascun collaboratore all'esecuzione della formazione ed un'ulteriore copia dovrà essere consegnata ai collaboratori. L'impegno dovrà recare l'autorizzazione al trattamento dei dati personali da parte dell'Università, ivi compresa l'autorizzazione alla trasmissione ed al trattamento dei dati da parte di terzi.</w:t>
      </w:r>
    </w:p>
    <w:p>
      <w:pPr>
        <w:pStyle w:val="Normal"/>
        <w:widowControl w:val="false"/>
        <w:spacing w:lineRule="auto" w:line="360"/>
        <w:jc w:val="both"/>
        <w:rPr/>
      </w:pPr>
      <w:r>
        <w:rPr>
          <w:rFonts w:eastAsia="Times New Roman" w:cs="Arial" w:ascii="Arial" w:hAnsi="Arial"/>
          <w:color w:val="000000"/>
          <w:sz w:val="20"/>
          <w:szCs w:val="20"/>
        </w:rPr>
        <w:t>Gli obblighi di segretezza non troveranno applicazione quando la divulgazione è espressamente imposta dalla legge ovvero da enti amministrativi o giudiziari; in tal caso il Dipartimento si impegna ad informare per iscritto il Committente della sussistenza di tali imposizioni, compatibilmente con la normativa vigente; resta inteso che il Committente non potrà pretendere che il Dipartimento si renda inadempiente all'obbligo imposto per provvedimento amministrativo o giudiziale.</w:t>
      </w:r>
    </w:p>
    <w:p>
      <w:pPr>
        <w:pStyle w:val="Normal"/>
        <w:widowControl w:val="false"/>
        <w:spacing w:lineRule="auto" w:line="360"/>
        <w:jc w:val="both"/>
        <w:rPr/>
      </w:pPr>
      <w:r>
        <w:rPr>
          <w:rFonts w:eastAsia="Times New Roman" w:cs="Arial" w:ascii="Arial" w:hAnsi="Arial"/>
          <w:color w:val="000000"/>
          <w:sz w:val="20"/>
          <w:szCs w:val="20"/>
        </w:rPr>
        <w:t>Le Parti ed il loro personale non saranno responsabili di eventuali danni che dovessero derivare dalla trasgressione alle disposizioni del presente articolo qualora provino che detta trasgressione si è verificata nonostante l’uso della normale diligenza in rapporto alle circostanze.</w:t>
      </w:r>
    </w:p>
    <w:p>
      <w:pPr>
        <w:pStyle w:val="Normal"/>
        <w:widowControl w:val="false"/>
        <w:numPr>
          <w:ilvl w:val="0"/>
          <w:numId w:val="0"/>
        </w:numPr>
        <w:tabs>
          <w:tab w:val="left" w:pos="2127" w:leader="none"/>
        </w:tabs>
        <w:spacing w:lineRule="auto" w:line="360"/>
        <w:ind w:hanging="720"/>
        <w:jc w:val="center"/>
        <w:rPr>
          <w:rFonts w:ascii="Arial" w:hAnsi="Arial" w:cs="Arial"/>
          <w:b/>
          <w:b/>
          <w:i/>
          <w:i/>
          <w:sz w:val="20"/>
          <w:szCs w:val="20"/>
        </w:rPr>
      </w:pPr>
      <w:r>
        <w:rPr>
          <w:rFonts w:cs="Arial" w:ascii="Arial" w:hAnsi="Arial"/>
          <w:b/>
          <w:i/>
          <w:sz w:val="20"/>
          <w:szCs w:val="20"/>
        </w:rPr>
      </w:r>
    </w:p>
    <w:p>
      <w:pPr>
        <w:pStyle w:val="Normal"/>
        <w:widowControl w:val="false"/>
        <w:numPr>
          <w:ilvl w:val="0"/>
          <w:numId w:val="0"/>
        </w:numPr>
        <w:tabs>
          <w:tab w:val="left" w:pos="2127" w:leader="none"/>
        </w:tabs>
        <w:spacing w:lineRule="auto" w:line="360"/>
        <w:ind w:hanging="720"/>
        <w:jc w:val="center"/>
        <w:rPr/>
      </w:pPr>
      <w:r>
        <w:rPr>
          <w:rFonts w:eastAsia="Times New Roman" w:cs="Arial" w:ascii="Arial" w:hAnsi="Arial"/>
          <w:b/>
          <w:color w:val="000000"/>
          <w:sz w:val="20"/>
          <w:szCs w:val="20"/>
        </w:rPr>
        <w:t>Articolo 10 – COPERTURE ASSICURATIVE</w:t>
      </w:r>
    </w:p>
    <w:p>
      <w:pPr>
        <w:pStyle w:val="Normal"/>
        <w:widowControl w:val="false"/>
        <w:spacing w:lineRule="auto" w:line="360"/>
        <w:jc w:val="both"/>
        <w:rPr/>
      </w:pPr>
      <w:r>
        <w:rPr>
          <w:rFonts w:eastAsia="Times New Roman" w:cs="Arial" w:ascii="Arial" w:hAnsi="Arial"/>
          <w:sz w:val="20"/>
          <w:szCs w:val="20"/>
        </w:rPr>
        <w:t>Il Dipartimento dichiara che l’Università degli Studi di Modena e Reggio Emilia ha stipulato le seguenti coperture assicurative:</w:t>
      </w:r>
    </w:p>
    <w:p>
      <w:pPr>
        <w:pStyle w:val="Normal"/>
        <w:widowControl w:val="false"/>
        <w:spacing w:lineRule="auto" w:line="360"/>
        <w:jc w:val="both"/>
        <w:pPrChange w:id="0" w:author="Gerardo" w:date="2017-04-14T11:53:00Z">
          <w:pPr>
            <w:jc w:val="both"/>
            <w:widowControl w:val="false"/>
            <w:spacing w:lineRule="auto" w:line="276"/>
          </w:pPr>
        </w:pPrChange>
        <w:rPr/>
      </w:pPr>
      <w:r>
        <w:rPr>
          <w:rFonts w:cs="Arial" w:ascii="Arial" w:hAnsi="Arial"/>
          <w:sz w:val="20"/>
          <w:szCs w:val="20"/>
        </w:rPr>
        <w:t>- polizza “Responsabilità civile verso terzi e prestatori di lavoro” n. 52981/23/65/136655447 stipulata con la Compagnia Assicuratrice UnipolSai Assicurazioni S.p.A. con scadenza al giorno 31 marzo 2019, per danni a persone e cose causati a terzi, con massimale pari ad € 10.000.000,00. Si precisa che detta copertura opera solo per i danni materiali e diretti;</w:t>
      </w:r>
    </w:p>
    <w:p>
      <w:pPr>
        <w:pStyle w:val="Normal"/>
        <w:widowControl w:val="false"/>
        <w:spacing w:lineRule="auto" w:line="360"/>
        <w:jc w:val="both"/>
        <w:pPrChange w:id="0" w:author="Gerardo" w:date="2017-04-14T11:53:00Z">
          <w:pPr>
            <w:jc w:val="both"/>
            <w:widowControl w:val="false"/>
            <w:spacing w:lineRule="auto" w:line="276"/>
          </w:pPr>
        </w:pPrChange>
        <w:rPr/>
      </w:pPr>
      <w:r>
        <w:rPr>
          <w:rFonts w:cs="Arial" w:ascii="Arial" w:hAnsi="Arial"/>
          <w:sz w:val="20"/>
          <w:szCs w:val="20"/>
        </w:rPr>
        <w:t>- polizza “Infortuni cumulativa” n. 1/2192/969/77/136651969 stipulata con la Compagnia Assicuratrice UnipolSai Assicurazioni S.p.A. con scadenza al giorno 31 marzo 2019, a garanzia degli infortuni occorsi agli iscritti ai corsi di dottorato di ricerca, agli iscritti alle scuole di specializzazione, ai titolari di borsa di ricerca e formazione avanzata d'Ateneo, ai titolari di assegno di ricerca presso l’Università degli Studi di Modena e Reggio Emilia partecipanti alle attività di ricerca.</w:t>
      </w:r>
    </w:p>
    <w:p>
      <w:pPr>
        <w:pStyle w:val="Normal"/>
        <w:widowControl w:val="false"/>
        <w:spacing w:lineRule="auto" w:line="360"/>
        <w:jc w:val="both"/>
        <w:rPr>
          <w:b w:val="false"/>
          <w:b w:val="false"/>
          <w:bCs w:val="false"/>
          <w:shd w:fill="FFFFFF" w:val="clear"/>
        </w:rPr>
      </w:pPr>
      <w:r>
        <w:rPr>
          <w:rFonts w:eastAsia="Times New Roman" w:cs="Arial" w:ascii="Arial" w:hAnsi="Arial"/>
          <w:b w:val="false"/>
          <w:bCs w:val="false"/>
          <w:color w:val="000000"/>
          <w:sz w:val="20"/>
          <w:szCs w:val="20"/>
          <w:shd w:fill="FFFFFF" w:val="clear"/>
        </w:rPr>
        <w:t>Il Committente dichiara di aver stipulato adeguata polizza assicurativa con un massimale unico pari ad €  15.000.000,00 a copertura “Responsabilità civile verso terzi/RCO” n. 1902341 rilasciata dalla Compagnia LLOYD'S con scadenza il giorno 30/12/2017 per danni a persone e cose dei quali sia tenuto a rispondere.</w:t>
      </w:r>
    </w:p>
    <w:p>
      <w:pPr>
        <w:pStyle w:val="Normal"/>
        <w:widowControl w:val="false"/>
        <w:tabs>
          <w:tab w:val="left" w:pos="8789" w:leader="none"/>
        </w:tabs>
        <w:spacing w:lineRule="auto" w:line="360"/>
        <w:jc w:val="both"/>
        <w:rPr>
          <w:b w:val="false"/>
          <w:b w:val="false"/>
          <w:bCs w:val="false"/>
          <w:shd w:fill="FFFFFF" w:val="clear"/>
        </w:rPr>
      </w:pPr>
      <w:r>
        <w:rPr>
          <w:rFonts w:eastAsia="Times New Roman" w:cs="Arial" w:ascii="Arial" w:hAnsi="Arial"/>
          <w:b w:val="false"/>
          <w:bCs w:val="false"/>
          <w:color w:val="000000"/>
          <w:sz w:val="20"/>
          <w:szCs w:val="20"/>
          <w:shd w:fill="FFFFFF" w:val="clear"/>
        </w:rPr>
        <w:t>Le parti si obbligano, alla scadenza delle suddette polizze, a reiterare le coperture assicurative per le suddette tipologie di rischio, riservandosi di apportare variazioni – ove necessario – alle condizioni normative ed ai massimali assicurati ed a comunicare alla controparte copia di detta polizza.</w:t>
      </w:r>
    </w:p>
    <w:p>
      <w:pPr>
        <w:pStyle w:val="Normal"/>
        <w:widowControl w:val="false"/>
        <w:tabs>
          <w:tab w:val="left" w:pos="8789" w:leader="none"/>
        </w:tabs>
        <w:spacing w:lineRule="auto" w:line="360"/>
        <w:jc w:val="both"/>
        <w:rPr/>
      </w:pPr>
      <w:r>
        <w:rPr>
          <w:rFonts w:eastAsia="Times New Roman" w:cs="Arial" w:ascii="Arial" w:hAnsi="Arial"/>
          <w:color w:val="000000"/>
          <w:sz w:val="20"/>
          <w:szCs w:val="20"/>
        </w:rPr>
        <w:t>L’Università provvede alla pubblicazione delle proprie coperture assicurative sul sito web dell’Ateneo http://www.direzionelegale.unimore.it; tale pubblicazione avrà valore di notifica a tutti gli effetti.</w:t>
      </w:r>
    </w:p>
    <w:p>
      <w:pPr>
        <w:pStyle w:val="Normal"/>
        <w:widowControl w:val="false"/>
        <w:spacing w:lineRule="auto" w:line="360"/>
        <w:jc w:val="both"/>
        <w:rPr/>
      </w:pPr>
      <w:r>
        <w:rPr>
          <w:rFonts w:eastAsia="Times New Roman" w:cs="Arial" w:ascii="Arial" w:hAnsi="Arial"/>
          <w:color w:val="000000"/>
          <w:sz w:val="20"/>
          <w:szCs w:val="20"/>
        </w:rPr>
        <w:t>Il Dipartimento dichiara che l’Università degli Studi di Modena e Reg</w:t>
      </w:r>
      <w:r>
        <w:rPr>
          <w:rFonts w:eastAsia="Times New Roman" w:cs="Arial" w:ascii="Arial" w:hAnsi="Arial"/>
          <w:sz w:val="20"/>
          <w:szCs w:val="20"/>
        </w:rPr>
        <w:t>gio Emilia garantisce la copertura assicurativa del personale Docente, Formatore e tecnico contro gli infortuni sul lavoro presso l’INAIL, con il sistema della copertura assicurativa per conto dello Stato, ai sensi del D.P.R. 30 giugno 1965, n. 1124 e successive modificazioni e integrazioni.</w:t>
      </w:r>
    </w:p>
    <w:p>
      <w:pPr>
        <w:pStyle w:val="Normal"/>
        <w:widowControl w:val="false"/>
        <w:spacing w:lineRule="auto" w:line="360"/>
        <w:jc w:val="both"/>
        <w:rPr/>
      </w:pPr>
      <w:r>
        <w:rPr>
          <w:rFonts w:eastAsia="Times New Roman" w:cs="Arial" w:ascii="Arial" w:hAnsi="Arial"/>
          <w:sz w:val="20"/>
          <w:szCs w:val="20"/>
        </w:rPr>
        <w:t>Il Committente garantisce altresì la copertura assicurativa contro gli infortuni sul lavoro presso l’INAIL, o compagnia assicuratrice.</w:t>
      </w:r>
    </w:p>
    <w:p>
      <w:pPr>
        <w:pStyle w:val="Normal"/>
        <w:widowControl w:val="false"/>
        <w:tabs>
          <w:tab w:val="left" w:pos="8789" w:leader="none"/>
        </w:tabs>
        <w:spacing w:lineRule="auto" w:line="360"/>
        <w:jc w:val="both"/>
        <w:rPr/>
      </w:pPr>
      <w:r>
        <w:rPr>
          <w:rFonts w:eastAsia="Times New Roman" w:cs="Arial" w:ascii="Arial" w:hAnsi="Arial"/>
          <w:color w:val="000000"/>
          <w:sz w:val="20"/>
          <w:szCs w:val="20"/>
        </w:rPr>
        <w:t>In caso di sinistro occorso durante lo svolgimento delle attività oggetto del presente contratto, si conviene:</w:t>
      </w:r>
    </w:p>
    <w:p>
      <w:pPr>
        <w:pStyle w:val="Normal"/>
        <w:widowControl w:val="false"/>
        <w:tabs>
          <w:tab w:val="left" w:pos="8789" w:leader="none"/>
        </w:tabs>
        <w:spacing w:lineRule="auto" w:line="360"/>
        <w:jc w:val="both"/>
        <w:rPr/>
      </w:pPr>
      <w:r>
        <w:rPr>
          <w:rFonts w:eastAsia="Times New Roman" w:cs="Arial" w:ascii="Arial" w:hAnsi="Arial"/>
          <w:color w:val="000000"/>
          <w:sz w:val="20"/>
          <w:szCs w:val="20"/>
        </w:rPr>
        <w:t>- se il fatto è avvenuto presso il Committente, il Committente si impegna a segnalare immediatamente (facendo riferimento al numero di polizza) l’evento al Dipartimento onde consentire allo stesso di effettuare la relativa denuncia nei termini previsti dalla legge o dal contratto di assicurazione;</w:t>
      </w:r>
    </w:p>
    <w:p>
      <w:pPr>
        <w:pStyle w:val="Normal"/>
        <w:widowControl w:val="false"/>
        <w:tabs>
          <w:tab w:val="left" w:pos="8789" w:leader="none"/>
        </w:tabs>
        <w:spacing w:lineRule="auto" w:line="360"/>
        <w:jc w:val="both"/>
        <w:rPr/>
      </w:pPr>
      <w:r>
        <w:rPr>
          <w:rFonts w:eastAsia="Times New Roman" w:cs="Arial" w:ascii="Arial" w:hAnsi="Arial"/>
          <w:color w:val="000000"/>
          <w:sz w:val="20"/>
          <w:szCs w:val="20"/>
        </w:rPr>
        <w:t>- se il fatto è avvenuto presso l’Università, il Dipartimento si impegna a segnalare immediatamente l’evento (facendo riferimento al numero di polizza) al Committente onde consentire allo stesso di effettuare la relativa denuncia nei termini previsti dalla legge o dal contratto di assicurazione.</w:t>
      </w:r>
    </w:p>
    <w:p>
      <w:pPr>
        <w:pStyle w:val="Normal"/>
        <w:widowControl w:val="false"/>
        <w:tabs>
          <w:tab w:val="left" w:pos="720" w:leader="none"/>
        </w:tabs>
        <w:spacing w:lineRule="auto" w:line="360"/>
        <w:jc w:val="both"/>
        <w:rPr/>
      </w:pPr>
      <w:r>
        <w:rPr>
          <w:rFonts w:eastAsia="Times New Roman" w:cs="Arial" w:ascii="Arial" w:hAnsi="Arial"/>
          <w:color w:val="000000"/>
          <w:sz w:val="20"/>
          <w:szCs w:val="20"/>
        </w:rPr>
        <w:t>Resta inteso che l’esistenza di dette polizze non pregiudica l’esercizio di eventuali azioni di responsabilità, di danno e di rivalsa verso terzi.</w:t>
      </w:r>
    </w:p>
    <w:p>
      <w:pPr>
        <w:pStyle w:val="Normal"/>
        <w:widowControl w:val="false"/>
        <w:spacing w:lineRule="auto" w:line="360"/>
        <w:jc w:val="center"/>
        <w:rPr>
          <w:rFonts w:ascii="Arial" w:hAnsi="Arial" w:cs="Arial"/>
          <w:b/>
          <w:b/>
          <w:sz w:val="20"/>
          <w:szCs w:val="20"/>
        </w:rPr>
      </w:pPr>
      <w:r>
        <w:rPr>
          <w:rFonts w:cs="Arial" w:ascii="Arial" w:hAnsi="Arial"/>
          <w:b/>
          <w:sz w:val="20"/>
          <w:szCs w:val="20"/>
        </w:rPr>
      </w:r>
    </w:p>
    <w:p>
      <w:pPr>
        <w:pStyle w:val="Normal"/>
        <w:widowControl w:val="false"/>
        <w:numPr>
          <w:ilvl w:val="0"/>
          <w:numId w:val="0"/>
        </w:numPr>
        <w:spacing w:lineRule="auto" w:line="360"/>
        <w:ind w:hanging="864"/>
        <w:jc w:val="center"/>
        <w:rPr/>
      </w:pPr>
      <w:r>
        <w:rPr>
          <w:rFonts w:eastAsia="Times New Roman" w:cs="Arial" w:ascii="Arial" w:hAnsi="Arial"/>
          <w:b/>
          <w:color w:val="000000"/>
          <w:sz w:val="20"/>
          <w:szCs w:val="20"/>
        </w:rPr>
        <w:t>Articolo 11- RECESSO</w:t>
      </w:r>
    </w:p>
    <w:p>
      <w:pPr>
        <w:pStyle w:val="Normal"/>
        <w:widowControl w:val="false"/>
        <w:spacing w:lineRule="auto" w:line="360"/>
        <w:jc w:val="both"/>
        <w:rPr/>
      </w:pPr>
      <w:r>
        <w:rPr>
          <w:rFonts w:eastAsia="Times New Roman" w:cs="Arial" w:ascii="Arial" w:hAnsi="Arial"/>
          <w:sz w:val="20"/>
          <w:szCs w:val="20"/>
        </w:rPr>
        <w:t>Le parti contraenti possono recedere dal presente contratto mediante un preavviso d</w:t>
      </w:r>
      <w:r>
        <w:rPr>
          <w:rFonts w:eastAsia="Times New Roman" w:cs="Arial" w:ascii="Arial" w:hAnsi="Arial"/>
          <w:b w:val="false"/>
          <w:bCs w:val="false"/>
          <w:sz w:val="20"/>
          <w:szCs w:val="20"/>
          <w:shd w:fill="FFFFFF" w:val="clear"/>
        </w:rPr>
        <w:t>i</w:t>
      </w:r>
      <w:r>
        <w:rPr>
          <w:rFonts w:eastAsia="Times New Roman" w:cs="Arial" w:ascii="Arial" w:hAnsi="Arial"/>
          <w:b w:val="false"/>
          <w:bCs w:val="false"/>
          <w:i/>
          <w:color w:val="FF0000"/>
          <w:sz w:val="20"/>
          <w:szCs w:val="20"/>
          <w:shd w:fill="FFFFFF" w:val="clear"/>
        </w:rPr>
        <w:t xml:space="preserve"> </w:t>
      </w:r>
      <w:r>
        <w:rPr>
          <w:rFonts w:eastAsia="Times New Roman" w:cs="Arial" w:ascii="Arial" w:hAnsi="Arial"/>
          <w:b w:val="false"/>
          <w:bCs w:val="false"/>
          <w:color w:val="000000"/>
          <w:sz w:val="20"/>
          <w:szCs w:val="20"/>
          <w:shd w:fill="FFFFFF" w:val="clear"/>
        </w:rPr>
        <w:t>un mese</w:t>
      </w:r>
      <w:r>
        <w:rPr>
          <w:rFonts w:eastAsia="Times New Roman" w:cs="Arial" w:ascii="Arial" w:hAnsi="Arial"/>
          <w:b w:val="false"/>
          <w:bCs w:val="false"/>
          <w:i/>
          <w:color w:val="FF0000"/>
          <w:sz w:val="20"/>
          <w:szCs w:val="20"/>
          <w:shd w:fill="FFFFFF" w:val="clear"/>
        </w:rPr>
        <w:t xml:space="preserve"> </w:t>
      </w:r>
      <w:r>
        <w:rPr>
          <w:rFonts w:eastAsia="Times New Roman" w:cs="Arial" w:ascii="Arial" w:hAnsi="Arial"/>
          <w:sz w:val="20"/>
          <w:szCs w:val="20"/>
        </w:rPr>
        <w:t>da comunicare al Dipartimento con lettera raccomandata con avviso di ricevimento.</w:t>
      </w:r>
    </w:p>
    <w:p>
      <w:pPr>
        <w:pStyle w:val="Normal"/>
        <w:widowControl w:val="false"/>
        <w:spacing w:lineRule="auto" w:line="360"/>
        <w:jc w:val="both"/>
        <w:rPr/>
      </w:pPr>
      <w:r>
        <w:rPr>
          <w:rFonts w:eastAsia="Times New Roman" w:cs="Arial" w:ascii="Arial" w:hAnsi="Arial"/>
          <w:color w:val="000000"/>
          <w:sz w:val="20"/>
          <w:szCs w:val="20"/>
        </w:rPr>
        <w:t>Nell'ipotesi di recesso da parte del Committente, questo corrisponderà al Dipartimento l'importo delle spese già sostenute o per le quali è sorto l'obbligo di pagare secondo le norme vigenti ed in base al contratto, al momento del recesso; verranno altresì definiti pattiziamente i compensi spettanti al Dipartimento e, in difetto di accordo, la determinazione sarà fatta dal Giudice.</w:t>
      </w:r>
    </w:p>
    <w:p>
      <w:pPr>
        <w:pStyle w:val="Normal"/>
        <w:widowControl w:val="false"/>
        <w:spacing w:lineRule="auto" w:line="360"/>
        <w:jc w:val="both"/>
        <w:rPr/>
      </w:pPr>
      <w:r>
        <w:rPr>
          <w:rFonts w:eastAsia="Times New Roman" w:cs="Arial" w:ascii="Arial" w:hAnsi="Arial"/>
          <w:sz w:val="20"/>
          <w:szCs w:val="20"/>
        </w:rPr>
        <w:t>Salvo quanto stabilito nel presente articolo, nessuna ulteriore pretesa o rivendicazione può essere avanzata ad alcun titolo dalle parti in conseguenza dell'anticipata cessazione del rapporto contrattuale.</w:t>
      </w:r>
    </w:p>
    <w:p>
      <w:pPr>
        <w:pStyle w:val="Normal"/>
        <w:widowControl w:val="false"/>
        <w:spacing w:lineRule="auto" w:line="360"/>
        <w:jc w:val="both"/>
        <w:rPr/>
      </w:pPr>
      <w:r>
        <w:rPr>
          <w:rFonts w:eastAsia="Times New Roman" w:cs="Arial" w:ascii="Arial" w:hAnsi="Arial"/>
          <w:color w:val="000000"/>
          <w:sz w:val="20"/>
          <w:szCs w:val="20"/>
        </w:rPr>
        <w:t>Anche nel caso di recesso, le parti rimangono vincolate a quanto previsto nei precedenti artt. 6 "Proprietà intellettuale", 7 "Diritti spettanti al Dipartimento", 8 "Obbligo di segretezza", 9 "Ulteriori obblighi di segretezza".</w:t>
      </w:r>
    </w:p>
    <w:p>
      <w:pPr>
        <w:pStyle w:val="Normal"/>
        <w:spacing w:lineRule="auto" w:line="360"/>
        <w:jc w:val="both"/>
        <w:rPr>
          <w:rFonts w:ascii="Arial" w:hAnsi="Arial" w:cs="Arial"/>
          <w:i/>
          <w:i/>
          <w:sz w:val="20"/>
          <w:szCs w:val="20"/>
        </w:rPr>
      </w:pPr>
      <w:r>
        <w:rPr>
          <w:rFonts w:cs="Arial" w:ascii="Arial" w:hAnsi="Arial"/>
          <w:i/>
          <w:sz w:val="20"/>
          <w:szCs w:val="20"/>
        </w:rPr>
      </w:r>
    </w:p>
    <w:p>
      <w:pPr>
        <w:pStyle w:val="Normal"/>
        <w:widowControl w:val="false"/>
        <w:spacing w:lineRule="auto" w:line="360"/>
        <w:jc w:val="center"/>
        <w:rPr/>
      </w:pPr>
      <w:r>
        <w:rPr>
          <w:rFonts w:eastAsia="Times New Roman" w:cs="Arial" w:ascii="Arial" w:hAnsi="Arial"/>
          <w:b/>
          <w:color w:val="000000"/>
          <w:sz w:val="20"/>
          <w:szCs w:val="20"/>
        </w:rPr>
        <w:t>Articolo 12- COMUNICAZIONI TRA LE PARTI</w:t>
      </w:r>
    </w:p>
    <w:p>
      <w:pPr>
        <w:pStyle w:val="Normal"/>
        <w:widowControl w:val="false"/>
        <w:spacing w:lineRule="auto" w:line="360"/>
        <w:jc w:val="both"/>
        <w:rPr/>
      </w:pPr>
      <w:r>
        <w:rPr>
          <w:rFonts w:eastAsia="Times New Roman" w:cs="Arial" w:ascii="Arial" w:hAnsi="Arial"/>
          <w:color w:val="000000"/>
          <w:sz w:val="20"/>
          <w:szCs w:val="20"/>
          <w:shd w:fill="FFFFFF" w:val="clear"/>
        </w:rPr>
        <w:t>Le relazioni e la corrispondenza dovranno essere comunicate dal Dipartimento al Committente all'indirizzo P.zza Prampolini 1 – 42121 Reggio Emilia, fatto salvo quanto eventualmente stabilito per l’invio delle fatture.</w:t>
      </w:r>
    </w:p>
    <w:p>
      <w:pPr>
        <w:pStyle w:val="Normal"/>
        <w:widowControl w:val="false"/>
        <w:spacing w:lineRule="auto" w:line="360"/>
        <w:jc w:val="both"/>
        <w:rPr/>
      </w:pPr>
      <w:r>
        <w:rPr>
          <w:rFonts w:eastAsia="Times New Roman" w:cs="Arial" w:ascii="Arial" w:hAnsi="Arial"/>
          <w:color w:val="000000"/>
          <w:sz w:val="20"/>
          <w:szCs w:val="20"/>
        </w:rPr>
        <w:t xml:space="preserve">La corrispondenza dovrà essere comunicata dal Committente al Dipartimento all'indirizzo </w:t>
      </w:r>
      <w:r>
        <w:rPr>
          <w:rFonts w:eastAsia="Times New Roman" w:cs="Arial" w:ascii="Arial" w:hAnsi="Arial"/>
          <w:sz w:val="20"/>
          <w:szCs w:val="20"/>
        </w:rPr>
        <w:t>Via Amendola, 2 -  Padiglione Morselli, 42122 Reggio Emilia.</w:t>
      </w:r>
    </w:p>
    <w:p>
      <w:pPr>
        <w:pStyle w:val="Normal"/>
        <w:widowControl w:val="false"/>
        <w:spacing w:lineRule="auto" w:line="360"/>
        <w:jc w:val="both"/>
        <w:rPr>
          <w:rFonts w:ascii="Arial" w:hAnsi="Arial" w:cs="Arial"/>
          <w:sz w:val="20"/>
          <w:szCs w:val="20"/>
        </w:rPr>
      </w:pPr>
      <w:r>
        <w:rPr>
          <w:rFonts w:cs="Arial" w:ascii="Arial" w:hAnsi="Arial"/>
          <w:sz w:val="20"/>
          <w:szCs w:val="20"/>
        </w:rPr>
      </w:r>
    </w:p>
    <w:p>
      <w:pPr>
        <w:pStyle w:val="Normal"/>
        <w:widowControl w:val="false"/>
        <w:spacing w:lineRule="auto" w:line="360"/>
        <w:jc w:val="center"/>
        <w:rPr/>
      </w:pPr>
      <w:r>
        <w:rPr>
          <w:rFonts w:eastAsia="Times New Roman" w:cs="Arial" w:ascii="Arial" w:hAnsi="Arial"/>
          <w:b/>
          <w:color w:val="000000"/>
          <w:sz w:val="20"/>
          <w:szCs w:val="20"/>
        </w:rPr>
        <w:t>Articolo 13 – FORO COMPETENTE E LEGISLAZIONE APPLICABILE</w:t>
      </w:r>
    </w:p>
    <w:p>
      <w:pPr>
        <w:pStyle w:val="Normal"/>
        <w:widowControl w:val="false"/>
        <w:tabs>
          <w:tab w:val="left" w:pos="426" w:leader="none"/>
        </w:tabs>
        <w:spacing w:lineRule="auto" w:line="360"/>
        <w:jc w:val="both"/>
        <w:rPr/>
      </w:pPr>
      <w:r>
        <w:rPr>
          <w:rFonts w:eastAsia="Times New Roman" w:cs="Arial" w:ascii="Arial" w:hAnsi="Arial"/>
          <w:sz w:val="20"/>
          <w:szCs w:val="20"/>
        </w:rPr>
        <w:t>Le parti si impegnano a risolvere amichevolmente tra loro eventuali controversie derivanti dal presente contratto. Per qualunque controversia dovesse insorgere tra le parti in ordine all’interpretazione, esecuzione e risoluzione del presente contratto sarà competente il foro di Modena in via esclusiva. Il presente contratto è soggetto alla legge italiana.</w:t>
      </w:r>
    </w:p>
    <w:p>
      <w:pPr>
        <w:pStyle w:val="Normal"/>
        <w:widowControl w:val="false"/>
        <w:spacing w:lineRule="auto" w:line="360"/>
        <w:jc w:val="center"/>
        <w:rPr>
          <w:rFonts w:ascii="Arial" w:hAnsi="Arial" w:cs="Arial"/>
          <w:b/>
          <w:b/>
          <w:sz w:val="20"/>
          <w:szCs w:val="20"/>
        </w:rPr>
      </w:pPr>
      <w:r>
        <w:rPr>
          <w:rFonts w:cs="Arial" w:ascii="Arial" w:hAnsi="Arial"/>
          <w:b/>
          <w:sz w:val="20"/>
          <w:szCs w:val="20"/>
        </w:rPr>
      </w:r>
    </w:p>
    <w:p>
      <w:pPr>
        <w:pStyle w:val="Normal"/>
        <w:widowControl w:val="false"/>
        <w:spacing w:lineRule="auto" w:line="360"/>
        <w:jc w:val="center"/>
        <w:rPr/>
      </w:pPr>
      <w:r>
        <w:rPr>
          <w:rFonts w:eastAsia="Times New Roman" w:cs="Arial" w:ascii="Arial" w:hAnsi="Arial"/>
          <w:b/>
          <w:color w:val="000000"/>
          <w:sz w:val="20"/>
          <w:szCs w:val="20"/>
        </w:rPr>
        <w:t>Articolo 14 - PRIVACY</w:t>
      </w:r>
    </w:p>
    <w:p>
      <w:pPr>
        <w:pStyle w:val="Normal"/>
        <w:widowControl w:val="false"/>
        <w:spacing w:lineRule="auto" w:line="360"/>
        <w:jc w:val="both"/>
        <w:rPr/>
      </w:pPr>
      <w:r>
        <w:rPr>
          <w:rFonts w:eastAsia="Times New Roman" w:cs="Arial" w:ascii="Arial" w:hAnsi="Arial"/>
          <w:color w:val="000000"/>
          <w:sz w:val="20"/>
          <w:szCs w:val="20"/>
        </w:rPr>
        <w:t>Ai sensi dell’art. 13 del D.Lgs 196/2003, i dati personali raccolti nel presente documento sono trattati dalle parti secondo principi di liceità, correttezza, trasparenza e riservatezza ed utilizzati o trasmessi ad altri enti per sole finalità istituzionali.</w:t>
      </w:r>
    </w:p>
    <w:p>
      <w:pPr>
        <w:pStyle w:val="Normal"/>
        <w:widowControl w:val="false"/>
        <w:spacing w:lineRule="auto" w:line="360"/>
        <w:jc w:val="both"/>
        <w:rPr/>
      </w:pPr>
      <w:r>
        <w:rPr>
          <w:rFonts w:eastAsia="Times New Roman" w:cs="Arial" w:ascii="Arial" w:hAnsi="Arial"/>
          <w:sz w:val="20"/>
          <w:szCs w:val="20"/>
        </w:rPr>
        <w:t>Il Responsabile del trattamento dei dati è il Direttore di Dipartimento Prof. Eugenio Dragoni.</w:t>
      </w:r>
    </w:p>
    <w:p>
      <w:pPr>
        <w:pStyle w:val="Normal"/>
        <w:widowControl w:val="false"/>
        <w:spacing w:lineRule="auto" w:line="360"/>
        <w:jc w:val="both"/>
        <w:rPr>
          <w:rFonts w:ascii="Arial" w:hAnsi="Arial" w:cs="Arial"/>
          <w:sz w:val="20"/>
          <w:szCs w:val="20"/>
        </w:rPr>
      </w:pPr>
      <w:r>
        <w:rPr>
          <w:rFonts w:cs="Arial" w:ascii="Arial" w:hAnsi="Arial"/>
          <w:sz w:val="20"/>
          <w:szCs w:val="20"/>
        </w:rPr>
      </w:r>
    </w:p>
    <w:p>
      <w:pPr>
        <w:pStyle w:val="Normal"/>
        <w:widowControl w:val="false"/>
        <w:spacing w:lineRule="auto" w:line="360"/>
        <w:jc w:val="center"/>
        <w:rPr>
          <w:rFonts w:ascii="Arial" w:hAnsi="Arial" w:cs="Arial"/>
          <w:b/>
          <w:b/>
          <w:sz w:val="20"/>
          <w:szCs w:val="20"/>
        </w:rPr>
      </w:pPr>
      <w:r>
        <w:rPr>
          <w:rFonts w:cs="Arial" w:ascii="Arial" w:hAnsi="Arial"/>
          <w:b/>
          <w:sz w:val="20"/>
          <w:szCs w:val="20"/>
        </w:rPr>
      </w:r>
    </w:p>
    <w:p>
      <w:pPr>
        <w:pStyle w:val="Normal"/>
        <w:widowControl w:val="false"/>
        <w:spacing w:lineRule="auto" w:line="360"/>
        <w:jc w:val="center"/>
        <w:rPr/>
      </w:pPr>
      <w:r>
        <w:rPr>
          <w:rFonts w:eastAsia="Times New Roman" w:cs="Arial" w:ascii="Arial" w:hAnsi="Arial"/>
          <w:b/>
          <w:color w:val="000000"/>
          <w:sz w:val="20"/>
          <w:szCs w:val="20"/>
        </w:rPr>
        <w:t>Articolo 15 - SPESE</w:t>
      </w:r>
    </w:p>
    <w:p>
      <w:pPr>
        <w:pStyle w:val="Normal"/>
        <w:widowControl w:val="false"/>
        <w:spacing w:lineRule="auto" w:line="360"/>
        <w:jc w:val="both"/>
        <w:rPr/>
      </w:pPr>
      <w:r>
        <w:rPr>
          <w:rFonts w:eastAsia="Times New Roman" w:cs="Arial" w:ascii="Arial" w:hAnsi="Arial"/>
          <w:color w:val="000000"/>
          <w:sz w:val="20"/>
          <w:szCs w:val="20"/>
        </w:rPr>
        <w:t>Tutti gli oneri fiscali diretti ed indiretti derivanti dal presente contratto sono a carico del Committente.</w:t>
      </w:r>
    </w:p>
    <w:p>
      <w:pPr>
        <w:pStyle w:val="Normal"/>
        <w:widowControl w:val="false"/>
        <w:spacing w:lineRule="auto" w:line="360"/>
        <w:jc w:val="both"/>
        <w:rPr/>
      </w:pPr>
      <w:r>
        <w:rPr>
          <w:rFonts w:eastAsia="Times New Roman" w:cs="Arial" w:ascii="Arial" w:hAnsi="Arial"/>
          <w:sz w:val="20"/>
          <w:szCs w:val="20"/>
        </w:rPr>
        <w:t>Il presente contratto, redatto in forma di lettera contratto, sarà perfezionato mediante invio a mezzo posta, è soggetto ad imposta di bollo in caso d'uso (art. 24, Tariffa, Allegato A, Parte seconda -DPR 26 ottobre 1972, n. 642 e successive modificazioni) ed è assoggettato a registrazione in caso d’uso ai sensi dell'art. 1 della Tariffa - parte seconda allegata al D.P.R. 26 aprile 1986, n. 131 e successive modificazioni.</w:t>
      </w:r>
    </w:p>
    <w:p>
      <w:pPr>
        <w:pStyle w:val="Normal"/>
        <w:widowControl w:val="false"/>
        <w:spacing w:lineRule="auto" w:line="360"/>
        <w:jc w:val="both"/>
        <w:rPr/>
      </w:pPr>
      <w:r>
        <w:rPr>
          <w:rFonts w:eastAsia="Times New Roman" w:cs="Arial" w:ascii="Arial" w:hAnsi="Arial"/>
          <w:sz w:val="20"/>
          <w:szCs w:val="20"/>
        </w:rPr>
        <w:t>Il presente contratto viene trasmesso al Committente in n.2 esemplari. Il Committente è pregato di sottoscrivere entrambi gli originali e di restituire uno degli esemplari al Dipartimentodi Scienze e Metodi dell’Ingegneria dell’Università degli Studi di Modena e Reggio Emilia all’indirizzo Via Amendola 2-Padiglione Morselli, 42122 Reggio Emilia.</w:t>
      </w:r>
    </w:p>
    <w:p>
      <w:pPr>
        <w:pStyle w:val="Normal"/>
        <w:widowControl w:val="false"/>
        <w:spacing w:lineRule="auto" w:line="360"/>
        <w:jc w:val="both"/>
        <w:rPr/>
      </w:pPr>
      <w:r>
        <w:rPr>
          <w:rFonts w:eastAsia="Times New Roman" w:cs="Arial" w:ascii="Arial" w:hAnsi="Arial"/>
          <w:sz w:val="20"/>
          <w:szCs w:val="20"/>
        </w:rPr>
        <w:t xml:space="preserve"> </w:t>
      </w:r>
    </w:p>
    <w:p>
      <w:pPr>
        <w:pStyle w:val="Normal"/>
        <w:widowControl w:val="false"/>
        <w:spacing w:lineRule="auto" w:line="360"/>
        <w:jc w:val="both"/>
        <w:rPr/>
      </w:pPr>
      <w:r>
        <w:rPr>
          <w:rFonts w:eastAsia="Times New Roman" w:cs="Arial" w:ascii="Arial" w:hAnsi="Arial"/>
          <w:color w:val="000000"/>
          <w:sz w:val="20"/>
          <w:szCs w:val="20"/>
        </w:rPr>
        <w:t>Il presente contratto consta di nr. ……………… pagine scritte sin qui.</w:t>
      </w:r>
    </w:p>
    <w:p>
      <w:pPr>
        <w:pStyle w:val="Normal"/>
        <w:widowControl w:val="false"/>
        <w:spacing w:lineRule="auto" w:line="360"/>
        <w:jc w:val="both"/>
        <w:rPr>
          <w:rFonts w:ascii="Arial" w:hAnsi="Arial" w:cs="Arial"/>
          <w:sz w:val="12"/>
          <w:szCs w:val="12"/>
        </w:rPr>
      </w:pPr>
      <w:r>
        <w:rPr>
          <w:rFonts w:cs="Arial" w:ascii="Arial" w:hAnsi="Arial"/>
          <w:sz w:val="12"/>
          <w:szCs w:val="12"/>
        </w:rPr>
      </w:r>
    </w:p>
    <w:p>
      <w:pPr>
        <w:pStyle w:val="Normal"/>
        <w:widowControl w:val="false"/>
        <w:spacing w:lineRule="auto" w:line="360"/>
        <w:jc w:val="both"/>
        <w:rPr/>
      </w:pPr>
      <w:r>
        <w:rPr>
          <w:rFonts w:eastAsia="Times New Roman" w:cs="Arial" w:ascii="Arial" w:hAnsi="Arial"/>
          <w:color w:val="000000"/>
          <w:sz w:val="20"/>
          <w:szCs w:val="20"/>
        </w:rPr>
        <w:t>Reggio Emilia, lì …..</w:t>
      </w:r>
    </w:p>
    <w:p>
      <w:pPr>
        <w:pStyle w:val="Normal"/>
        <w:widowControl w:val="false"/>
        <w:numPr>
          <w:ilvl w:val="2"/>
          <w:numId w:val="1"/>
        </w:numPr>
        <w:tabs>
          <w:tab w:val="left" w:pos="0" w:leader="none"/>
        </w:tabs>
        <w:spacing w:lineRule="auto" w:line="360"/>
        <w:ind w:left="0" w:hanging="0"/>
        <w:jc w:val="both"/>
        <w:pPrChange w:id="0" w:author="Gerardo" w:date="2017-05-22T12:14:00Z">
          <w:pPr>
            <w:jc w:val="both"/>
            <w:widowControl w:val="false"/>
            <w:tabs>
              <w:tab w:val="left" w:pos="2127" w:leader="none"/>
            </w:tabs>
            <w:ind w:left="720" w:hanging="720"/>
            <w:spacing w:lineRule="auto" w:line="360"/>
          </w:pPr>
        </w:pPrChange>
        <w:rPr/>
      </w:pPr>
      <w:r>
        <w:rPr>
          <w:rFonts w:eastAsia="Times New Roman" w:cs="Arial" w:ascii="Arial" w:hAnsi="Arial"/>
          <w:smallCaps/>
          <w:color w:val="000000"/>
          <w:sz w:val="20"/>
          <w:szCs w:val="20"/>
        </w:rPr>
        <w:t xml:space="preserve">UNIVERSITÀ DEGLI STUDI DI MODENA E REGGIO EMILIA </w:t>
      </w:r>
    </w:p>
    <w:p>
      <w:pPr>
        <w:pStyle w:val="Normal"/>
        <w:widowControl w:val="false"/>
        <w:numPr>
          <w:ilvl w:val="2"/>
          <w:numId w:val="1"/>
        </w:numPr>
        <w:tabs>
          <w:tab w:val="left" w:pos="0" w:leader="none"/>
        </w:tabs>
        <w:spacing w:lineRule="auto" w:line="360"/>
        <w:ind w:left="0" w:hanging="0"/>
        <w:jc w:val="both"/>
        <w:pPrChange w:id="0" w:author="Gerardo" w:date="2017-05-22T12:14:00Z">
          <w:pPr>
            <w:jc w:val="both"/>
            <w:widowControl w:val="false"/>
            <w:tabs>
              <w:tab w:val="left" w:pos="2127" w:leader="none"/>
            </w:tabs>
            <w:ind w:left="720" w:hanging="720"/>
            <w:spacing w:lineRule="auto" w:line="360"/>
          </w:pPr>
        </w:pPrChange>
        <w:rPr/>
      </w:pPr>
      <w:r>
        <w:rPr>
          <w:rFonts w:eastAsia="Times New Roman" w:cs="Arial" w:ascii="Arial" w:hAnsi="Arial"/>
          <w:smallCaps/>
          <w:color w:val="000000"/>
          <w:sz w:val="20"/>
          <w:szCs w:val="20"/>
        </w:rPr>
        <w:t xml:space="preserve">DIPARTIMENTO DI </w:t>
      </w:r>
      <w:r>
        <w:rPr>
          <w:rFonts w:eastAsia="Times New Roman" w:cs="Arial" w:ascii="Arial" w:hAnsi="Arial"/>
          <w:color w:val="000000"/>
          <w:sz w:val="20"/>
          <w:szCs w:val="20"/>
        </w:rPr>
        <w:t>SCIENZE E METODI DELL’INGEGNERIA</w:t>
      </w:r>
    </w:p>
    <w:p>
      <w:pPr>
        <w:pStyle w:val="Normal"/>
        <w:widowControl w:val="false"/>
        <w:numPr>
          <w:ilvl w:val="2"/>
          <w:numId w:val="1"/>
        </w:numPr>
        <w:tabs>
          <w:tab w:val="left" w:pos="0" w:leader="none"/>
        </w:tabs>
        <w:spacing w:lineRule="auto" w:line="360"/>
        <w:ind w:left="0" w:hanging="0"/>
        <w:jc w:val="both"/>
        <w:pPrChange w:id="0" w:author="Gerardo" w:date="2017-05-22T12:14:00Z">
          <w:pPr>
            <w:jc w:val="both"/>
            <w:widowControl w:val="false"/>
            <w:tabs>
              <w:tab w:val="left" w:pos="4820" w:leader="none"/>
            </w:tabs>
            <w:ind w:left="720" w:hanging="720"/>
            <w:spacing w:lineRule="auto" w:line="360"/>
          </w:pPr>
        </w:pPrChange>
        <w:rPr/>
      </w:pPr>
      <w:r>
        <w:rPr>
          <w:rFonts w:eastAsia="Times New Roman" w:cs="Arial" w:ascii="Arial" w:hAnsi="Arial"/>
          <w:color w:val="000000"/>
          <w:sz w:val="20"/>
          <w:szCs w:val="20"/>
        </w:rPr>
        <w:t>IL DIRETTORE</w:t>
      </w:r>
    </w:p>
    <w:p>
      <w:pPr>
        <w:pStyle w:val="Normal"/>
        <w:widowControl w:val="false"/>
        <w:tabs>
          <w:tab w:val="left" w:pos="2127" w:leader="none"/>
        </w:tabs>
        <w:spacing w:lineRule="auto" w:line="360"/>
        <w:jc w:val="both"/>
        <w:rPr/>
      </w:pPr>
      <w:r>
        <w:rPr>
          <w:rFonts w:eastAsia="Times New Roman" w:cs="Arial" w:ascii="Arial" w:hAnsi="Arial"/>
          <w:sz w:val="20"/>
          <w:szCs w:val="20"/>
        </w:rPr>
        <w:t>(Prof. Eugenio Dragoni)</w:t>
      </w:r>
    </w:p>
    <w:p>
      <w:pPr>
        <w:pStyle w:val="Normal"/>
        <w:widowControl w:val="false"/>
        <w:tabs>
          <w:tab w:val="left" w:pos="2127" w:leader="none"/>
        </w:tabs>
        <w:spacing w:lineRule="auto" w:line="360"/>
        <w:jc w:val="both"/>
        <w:rPr>
          <w:rFonts w:ascii="Arial" w:hAnsi="Arial" w:cs="Arial"/>
          <w:sz w:val="20"/>
          <w:szCs w:val="20"/>
        </w:rPr>
      </w:pPr>
      <w:r>
        <w:rPr>
          <w:rFonts w:cs="Arial" w:ascii="Arial" w:hAnsi="Arial"/>
          <w:sz w:val="20"/>
          <w:szCs w:val="20"/>
        </w:rPr>
      </w:r>
    </w:p>
    <w:p>
      <w:pPr>
        <w:pStyle w:val="Normal"/>
        <w:widowControl w:val="false"/>
        <w:tabs>
          <w:tab w:val="left" w:pos="2127" w:leader="none"/>
        </w:tabs>
        <w:spacing w:lineRule="auto" w:line="360"/>
        <w:jc w:val="both"/>
        <w:rPr/>
      </w:pPr>
      <w:r>
        <w:rPr>
          <w:rFonts w:eastAsia="Times New Roman" w:cs="Arial" w:ascii="Arial" w:hAnsi="Arial"/>
          <w:smallCaps/>
          <w:sz w:val="20"/>
          <w:szCs w:val="20"/>
        </w:rPr>
        <w:t>IL RESPONSABILE SCIENTIFICO PER IL DIPARTIMENTO DI SCIENZE E METODI DELL’INGEGNERIA</w:t>
      </w:r>
    </w:p>
    <w:p>
      <w:pPr>
        <w:pStyle w:val="Normal"/>
        <w:widowControl w:val="false"/>
        <w:tabs>
          <w:tab w:val="left" w:pos="2127" w:leader="none"/>
        </w:tabs>
        <w:spacing w:lineRule="auto" w:line="360"/>
        <w:jc w:val="both"/>
        <w:rPr/>
      </w:pPr>
      <w:r>
        <w:rPr>
          <w:rFonts w:eastAsia="Times New Roman" w:cs="Arial" w:ascii="Arial" w:hAnsi="Arial"/>
          <w:sz w:val="20"/>
          <w:szCs w:val="20"/>
        </w:rPr>
        <w:t>(Prof./Dott. ………………)</w:t>
      </w:r>
    </w:p>
    <w:p>
      <w:pPr>
        <w:pStyle w:val="Normal"/>
        <w:widowControl w:val="false"/>
        <w:tabs>
          <w:tab w:val="left" w:pos="2127" w:leader="none"/>
        </w:tabs>
        <w:spacing w:lineRule="auto" w:line="360"/>
        <w:jc w:val="both"/>
        <w:rPr>
          <w:rFonts w:ascii="Arial" w:hAnsi="Arial" w:cs="Arial"/>
          <w:sz w:val="20"/>
          <w:szCs w:val="20"/>
        </w:rPr>
      </w:pPr>
      <w:r>
        <w:rPr>
          <w:rFonts w:cs="Arial" w:ascii="Arial" w:hAnsi="Arial"/>
          <w:sz w:val="20"/>
          <w:szCs w:val="20"/>
        </w:rPr>
      </w:r>
    </w:p>
    <w:p>
      <w:pPr>
        <w:pStyle w:val="Normal"/>
        <w:widowControl w:val="false"/>
        <w:tabs>
          <w:tab w:val="left" w:pos="2127" w:leader="none"/>
        </w:tabs>
        <w:spacing w:lineRule="auto" w:line="360"/>
        <w:jc w:val="both"/>
        <w:rPr>
          <w:rFonts w:ascii="Arial" w:hAnsi="Arial" w:cs="Arial"/>
          <w:sz w:val="20"/>
          <w:szCs w:val="20"/>
        </w:rPr>
      </w:pPr>
      <w:r>
        <w:rPr>
          <w:rFonts w:cs="Arial" w:ascii="Arial" w:hAnsi="Arial"/>
          <w:sz w:val="20"/>
          <w:szCs w:val="20"/>
        </w:rPr>
      </w:r>
    </w:p>
    <w:p>
      <w:pPr>
        <w:pStyle w:val="Normal"/>
        <w:widowControl w:val="false"/>
        <w:tabs>
          <w:tab w:val="left" w:pos="2127" w:leader="none"/>
        </w:tabs>
        <w:spacing w:lineRule="auto" w:line="360"/>
        <w:jc w:val="both"/>
        <w:rPr/>
      </w:pPr>
      <w:r>
        <w:rPr>
          <w:rFonts w:eastAsia="Times New Roman" w:cs="Arial" w:ascii="Arial" w:hAnsi="Arial"/>
          <w:sz w:val="20"/>
          <w:szCs w:val="20"/>
        </w:rPr>
        <w:t xml:space="preserve">Per accettazione: ………………, lì ……………… </w:t>
      </w:r>
    </w:p>
    <w:p>
      <w:pPr>
        <w:pStyle w:val="Normal"/>
        <w:widowControl w:val="false"/>
        <w:tabs>
          <w:tab w:val="left" w:pos="2127" w:leader="none"/>
        </w:tabs>
        <w:spacing w:lineRule="auto" w:line="360"/>
        <w:jc w:val="both"/>
        <w:rPr/>
      </w:pPr>
      <w:r>
        <w:rPr>
          <w:rFonts w:eastAsia="Times New Roman" w:cs="Arial" w:ascii="Arial" w:hAnsi="Arial"/>
          <w:sz w:val="20"/>
          <w:szCs w:val="20"/>
        </w:rPr>
        <w:t>IL COMMITTENTE</w:t>
      </w:r>
    </w:p>
    <w:p>
      <w:pPr>
        <w:pStyle w:val="Normal"/>
        <w:widowControl w:val="false"/>
        <w:tabs>
          <w:tab w:val="left" w:pos="2127" w:leader="none"/>
        </w:tabs>
        <w:spacing w:lineRule="auto" w:line="360"/>
        <w:jc w:val="both"/>
        <w:rPr/>
      </w:pPr>
      <w:bookmarkStart w:id="0" w:name="__DdeLink__225_513780868"/>
      <w:r>
        <w:rPr>
          <w:rFonts w:eastAsia="Times New Roman" w:cs="Arial" w:ascii="Arial" w:hAnsi="Arial"/>
          <w:sz w:val="20"/>
          <w:szCs w:val="20"/>
        </w:rPr>
        <w:t>LA DIRIGENTE DEL SERVIZIO VALORIZZAZIONE  COMMERCIALE E INCOMING</w:t>
      </w:r>
    </w:p>
    <w:p>
      <w:pPr>
        <w:pStyle w:val="Normal"/>
        <w:widowControl w:val="false"/>
        <w:tabs>
          <w:tab w:val="left" w:pos="2127" w:leader="none"/>
          <w:tab w:val="left" w:pos="4820" w:leader="none"/>
        </w:tabs>
        <w:spacing w:lineRule="auto" w:line="360"/>
        <w:rPr/>
      </w:pPr>
      <w:bookmarkStart w:id="1" w:name="__DdeLink__225_513780868"/>
      <w:r>
        <w:rPr>
          <w:rFonts w:eastAsia="Times New Roman" w:cs="Arial" w:ascii="Arial" w:hAnsi="Arial"/>
          <w:color w:val="000000"/>
          <w:sz w:val="20"/>
          <w:szCs w:val="20"/>
        </w:rPr>
        <w:t>(Dott.ssa Elena Edgarda Davoli</w:t>
      </w:r>
      <w:bookmarkEnd w:id="1"/>
      <w:r>
        <w:rPr>
          <w:rFonts w:eastAsia="Times New Roman" w:cs="Arial" w:ascii="Arial" w:hAnsi="Arial"/>
          <w:color w:val="000000"/>
          <w:sz w:val="20"/>
          <w:szCs w:val="20"/>
        </w:rPr>
        <w:t>)</w:t>
      </w:r>
    </w:p>
    <w:p>
      <w:pPr>
        <w:pStyle w:val="Normal"/>
        <w:widowControl w:val="false"/>
        <w:spacing w:lineRule="auto" w:line="360"/>
        <w:jc w:val="both"/>
        <w:rPr>
          <w:rFonts w:ascii="Arial" w:hAnsi="Arial" w:cs="Arial"/>
          <w:sz w:val="20"/>
          <w:szCs w:val="20"/>
        </w:rPr>
      </w:pPr>
      <w:r>
        <w:rPr>
          <w:rFonts w:cs="Arial" w:ascii="Arial" w:hAnsi="Arial"/>
          <w:sz w:val="20"/>
          <w:szCs w:val="20"/>
        </w:rPr>
      </w:r>
    </w:p>
    <w:p>
      <w:pPr>
        <w:pStyle w:val="Normal"/>
        <w:widowControl w:val="false"/>
        <w:spacing w:lineRule="auto" w:line="360"/>
        <w:jc w:val="both"/>
        <w:rPr/>
      </w:pPr>
      <w:r>
        <w:rPr>
          <w:rFonts w:eastAsia="Times New Roman" w:cs="Arial" w:ascii="Arial" w:hAnsi="Arial"/>
          <w:color w:val="000000"/>
          <w:sz w:val="20"/>
          <w:szCs w:val="20"/>
        </w:rPr>
        <w:t>Agli effetti degli articoli 1341 e 1342 c.c. il sottoscritto, nella qualità sopra indicata, dichiara di approvare specificatamente le disposizioni contenute negli artt. 1 (Oggetto), 2 (Revisione del contratto) 8 (Obbligo di segretezza), 9 (Ulteriori obblighi di segretezza), 10 (Coperture assicurative) e 1</w:t>
      </w:r>
      <w:r>
        <w:rPr>
          <w:rFonts w:eastAsia="Times New Roman" w:cs="Arial" w:ascii="Arial" w:hAnsi="Arial"/>
          <w:color w:val="000000"/>
          <w:sz w:val="20"/>
          <w:szCs w:val="20"/>
        </w:rPr>
        <w:t>3</w:t>
      </w:r>
      <w:r>
        <w:rPr>
          <w:rFonts w:eastAsia="Times New Roman" w:cs="Arial" w:ascii="Arial" w:hAnsi="Arial"/>
          <w:color w:val="000000"/>
          <w:sz w:val="20"/>
          <w:szCs w:val="20"/>
        </w:rPr>
        <w:t xml:space="preserve"> (Foro competente e legislazione applicabile) del presente contratto.</w:t>
      </w:r>
    </w:p>
    <w:p>
      <w:pPr>
        <w:pStyle w:val="Normal"/>
        <w:widowControl w:val="false"/>
        <w:spacing w:lineRule="auto" w:line="360"/>
        <w:jc w:val="both"/>
        <w:rPr>
          <w:rFonts w:ascii="Arial" w:hAnsi="Arial" w:cs="Arial"/>
          <w:sz w:val="20"/>
          <w:szCs w:val="20"/>
        </w:rPr>
      </w:pPr>
      <w:r>
        <w:rPr>
          <w:rFonts w:cs="Arial" w:ascii="Arial" w:hAnsi="Arial"/>
          <w:sz w:val="20"/>
          <w:szCs w:val="20"/>
        </w:rPr>
      </w:r>
    </w:p>
    <w:p>
      <w:pPr>
        <w:pStyle w:val="Normal"/>
        <w:widowControl w:val="false"/>
        <w:tabs>
          <w:tab w:val="left" w:pos="2127" w:leader="none"/>
        </w:tabs>
        <w:spacing w:lineRule="auto" w:line="360"/>
        <w:jc w:val="both"/>
        <w:rPr/>
      </w:pPr>
      <w:r>
        <w:rPr>
          <w:rFonts w:eastAsia="Times New Roman" w:cs="Arial" w:ascii="Arial" w:hAnsi="Arial"/>
          <w:sz w:val="20"/>
          <w:szCs w:val="20"/>
        </w:rPr>
        <w:t xml:space="preserve">Per accettazione: ………………, lì ……………… </w:t>
      </w:r>
    </w:p>
    <w:p>
      <w:pPr>
        <w:pStyle w:val="Normal"/>
        <w:widowControl w:val="false"/>
        <w:tabs>
          <w:tab w:val="left" w:pos="2127" w:leader="none"/>
        </w:tabs>
        <w:spacing w:lineRule="auto" w:line="360"/>
        <w:jc w:val="both"/>
        <w:rPr/>
      </w:pPr>
      <w:r>
        <w:rPr>
          <w:rFonts w:eastAsia="Times New Roman" w:cs="Arial" w:ascii="Arial" w:hAnsi="Arial"/>
          <w:sz w:val="20"/>
          <w:szCs w:val="20"/>
        </w:rPr>
        <w:t>IL COMMITTENTE</w:t>
      </w:r>
    </w:p>
    <w:p>
      <w:pPr>
        <w:pStyle w:val="Normal"/>
        <w:widowControl w:val="false"/>
        <w:tabs>
          <w:tab w:val="left" w:pos="2127" w:leader="none"/>
        </w:tabs>
        <w:spacing w:lineRule="auto" w:line="360"/>
        <w:jc w:val="both"/>
        <w:rPr/>
      </w:pPr>
      <w:r>
        <w:rPr>
          <w:rFonts w:eastAsia="Times New Roman" w:cs="Arial" w:ascii="Arial" w:hAnsi="Arial"/>
          <w:sz w:val="20"/>
          <w:szCs w:val="20"/>
        </w:rPr>
        <w:t>LA DIRIGENTE DEL SERVIZIO VALORIZZAZIONE  COMMERCIALE E INCOMING</w:t>
      </w:r>
    </w:p>
    <w:p>
      <w:pPr>
        <w:pStyle w:val="Normal"/>
        <w:widowControl w:val="false"/>
        <w:tabs>
          <w:tab w:val="left" w:pos="2127" w:leader="none"/>
          <w:tab w:val="left" w:pos="4820" w:leader="none"/>
        </w:tabs>
        <w:spacing w:lineRule="auto" w:line="360"/>
        <w:jc w:val="both"/>
        <w:rPr/>
      </w:pPr>
      <w:r>
        <w:rPr>
          <w:rFonts w:eastAsia="Times New Roman" w:cs="Arial" w:ascii="Arial" w:hAnsi="Arial"/>
          <w:color w:val="000000"/>
          <w:sz w:val="20"/>
          <w:szCs w:val="20"/>
        </w:rPr>
        <w:t>(Dott.ssa Elena Edgarda Davoli)</w:t>
      </w:r>
    </w:p>
    <w:p>
      <w:pPr>
        <w:pStyle w:val="Normal"/>
        <w:widowControl w:val="false"/>
        <w:spacing w:lineRule="auto" w:line="360"/>
        <w:jc w:val="both"/>
        <w:rPr>
          <w:rFonts w:ascii="Arial" w:hAnsi="Arial" w:cs="Arial"/>
          <w:sz w:val="20"/>
          <w:szCs w:val="20"/>
        </w:rPr>
      </w:pPr>
      <w:r>
        <w:rPr>
          <w:rFonts w:cs="Arial" w:ascii="Arial" w:hAnsi="Arial"/>
          <w:sz w:val="20"/>
          <w:szCs w:val="20"/>
        </w:rPr>
      </w:r>
    </w:p>
    <w:p>
      <w:pPr>
        <w:pStyle w:val="Normal"/>
        <w:spacing w:lineRule="auto" w:line="360"/>
        <w:rPr>
          <w:rFonts w:ascii="Cambria" w:hAnsi="Cambria"/>
          <w:b/>
          <w:b/>
        </w:rPr>
      </w:pPr>
      <w:r>
        <w:rPr>
          <w:b/>
        </w:rPr>
      </w:r>
    </w:p>
    <w:p>
      <w:pPr>
        <w:pStyle w:val="Intestazione"/>
        <w:rPr/>
      </w:pPr>
      <w:r>
        <w:rPr/>
      </w:r>
    </w:p>
    <w:sectPr>
      <w:headerReference w:type="default" r:id="rId2"/>
      <w:headerReference w:type="first" r:id="rId3"/>
      <w:footerReference w:type="default" r:id="rId4"/>
      <w:footerReference w:type="first" r:id="rId5"/>
      <w:type w:val="nextPage"/>
      <w:pgSz w:w="11906" w:h="16838"/>
      <w:pgMar w:left="851" w:right="851" w:header="284" w:top="1134" w:footer="454" w:bottom="1134" w:gutter="0"/>
      <w:pgNumType w:fmt="decimal"/>
      <w:formProt w:val="false"/>
      <w:titlePg/>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1"/>
    <w:family w:val="swiss"/>
    <w:pitch w:val="default"/>
  </w:font>
  <w:font w:name="Lucida Grande">
    <w:charset w:val="01"/>
    <w:family w:val="swiss"/>
    <w:pitch w:val="default"/>
  </w:font>
  <w:font w:name="Arial">
    <w:charset w:val="01"/>
    <w:family w:val="swiss"/>
    <w:pitch w:val="default"/>
  </w:font>
  <w:font w:name="Trebuchet MS">
    <w:charset w:val="01"/>
    <w:family w:val="swiss"/>
    <w:pitch w:val="default"/>
  </w:font>
  <w:font w:name="MinionPro-Regular">
    <w:charset w:val="01"/>
    <w:family w:val="swiss"/>
    <w:pitch w:val="default"/>
  </w:font>
  <w:font w:name="Academy Engraved LET">
    <w:charset w:val="01"/>
    <w:family w:val="swiss"/>
    <w:pitch w:val="default"/>
  </w:font>
  <w:font w:name="HelveticaNeue">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aragrafobase"/>
      <w:rPr>
        <w:rFonts w:ascii="HelveticaNeue" w:hAnsi="HelveticaNeue" w:cs="HelveticaNeue"/>
        <w:color w:val="595959" w:themeColor="text1" w:themeTint="a6"/>
        <w:sz w:val="12"/>
        <w:szCs w:val="12"/>
      </w:rPr>
    </w:pPr>
    <w:r>
      <w:rPr>
        <w:rFonts w:cs="HelveticaNeue" w:ascii="HelveticaNeue" w:hAnsi="HelveticaNeue"/>
        <w:color w:val="595959" w:themeColor="text1" w:themeTint="a6"/>
        <w:sz w:val="12"/>
        <w:szCs w:val="12"/>
      </w:rPr>
      <w:t xml:space="preserve">Partita IVA e codice fiscale: 00427620364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aragrafobase"/>
      <w:rPr>
        <w:rFonts w:ascii="HelveticaNeue" w:hAnsi="HelveticaNeue" w:cs="HelveticaNeue"/>
        <w:color w:val="595959" w:themeColor="text1" w:themeTint="a6"/>
        <w:sz w:val="12"/>
        <w:szCs w:val="12"/>
      </w:rPr>
    </w:pPr>
    <w:r>
      <w:rPr>
        <w:rFonts w:cs="HelveticaNeue" w:ascii="HelveticaNeue" w:hAnsi="HelveticaNeue"/>
        <w:color w:val="595959" w:themeColor="text1" w:themeTint="a6"/>
        <w:sz w:val="12"/>
        <w:szCs w:val="12"/>
      </w:rPr>
      <w:t xml:space="preserve">Partita IVA e codice fiscale: 00427620364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rFonts w:ascii="Academy Engraved LET" w:hAnsi="Academy Engraved LET"/>
      </w:rPr>
    </w:pPr>
    <w:r>
      <w:rPr/>
      <w:drawing>
        <wp:inline distT="0" distB="0" distL="0" distR="0">
          <wp:extent cx="7532370" cy="1800225"/>
          <wp:effectExtent l="0" t="0" r="0" b="0"/>
          <wp:docPr id="1" name="Immagin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4" descr=""/>
                  <pic:cNvPicPr>
                    <a:picLocks noChangeAspect="1" noChangeArrowheads="1"/>
                  </pic:cNvPicPr>
                </pic:nvPicPr>
                <pic:blipFill>
                  <a:blip r:embed="rId1"/>
                  <a:srcRect l="0" t="0" r="0" b="33115"/>
                  <a:stretch>
                    <a:fillRect/>
                  </a:stretch>
                </pic:blipFill>
                <pic:spPr bwMode="auto">
                  <a:xfrm>
                    <a:off x="0" y="0"/>
                    <a:ext cx="7532370" cy="1800225"/>
                  </a:xfrm>
                  <a:prstGeom prst="rect">
                    <a:avLst/>
                  </a:prstGeom>
                  <a:noFill/>
                  <a:ln w="9525">
                    <a:noFill/>
                    <a:miter lim="800000"/>
                    <a:headEnd/>
                    <a:tailEnd/>
                  </a:ln>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tabs>
        <w:tab w:val="center" w:pos="4819" w:leader="none"/>
        <w:tab w:val="right" w:pos="8364" w:leader="none"/>
        <w:tab w:val="right" w:pos="9638" w:leader="none"/>
      </w:tabs>
      <w:rPr/>
    </w:pPr>
    <w:r>
      <w:rPr/>
      <w:drawing>
        <wp:inline distT="0" distB="0" distL="0" distR="0">
          <wp:extent cx="1760220" cy="1097280"/>
          <wp:effectExtent l="0" t="0" r="0" b="0"/>
          <wp:docPr id="2"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descr=""/>
                  <pic:cNvPicPr>
                    <a:picLocks noChangeAspect="1" noChangeArrowheads="1"/>
                  </pic:cNvPicPr>
                </pic:nvPicPr>
                <pic:blipFill>
                  <a:blip r:embed="rId1"/>
                  <a:srcRect l="0" t="15664" r="72491" b="36288"/>
                  <a:stretch>
                    <a:fillRect/>
                  </a:stretch>
                </pic:blipFill>
                <pic:spPr bwMode="auto">
                  <a:xfrm>
                    <a:off x="0" y="0"/>
                    <a:ext cx="1760220" cy="1097280"/>
                  </a:xfrm>
                  <a:prstGeom prst="rect">
                    <a:avLst/>
                  </a:prstGeom>
                  <a:noFill/>
                  <a:ln w="9525">
                    <a:noFill/>
                    <a:miter lim="800000"/>
                    <a:headEnd/>
                    <a:tailEnd/>
                  </a:ln>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432" w:hanging="0"/>
      </w:pPr>
      <w:rPr>
        <w:vertAlign w:val="baseline"/>
        <w:position w:val="0"/>
        <w:sz w:val="20"/>
        <w:sz w:val="20"/>
        <w:b/>
      </w:rPr>
    </w:lvl>
    <w:lvl w:ilvl="1">
      <w:start w:val="1"/>
      <w:numFmt w:val="decimal"/>
      <w:lvlText w:val="%2"/>
      <w:lvlJc w:val="left"/>
      <w:pPr>
        <w:ind w:left="576" w:hanging="0"/>
      </w:pPr>
      <w:rPr>
        <w:vertAlign w:val="baseline"/>
        <w:position w:val="0"/>
        <w:sz w:val="20"/>
        <w:sz w:val="20"/>
        <w:b/>
      </w:rPr>
    </w:lvl>
    <w:lvl w:ilvl="2">
      <w:start w:val="1"/>
      <w:numFmt w:val="decimal"/>
      <w:lvlText w:val="%3"/>
      <w:lvlJc w:val="left"/>
      <w:pPr>
        <w:ind w:left="720" w:hanging="0"/>
      </w:pPr>
      <w:rPr>
        <w:vertAlign w:val="baseline"/>
        <w:position w:val="0"/>
        <w:sz w:val="20"/>
        <w:sz w:val="20"/>
        <w:b/>
      </w:rPr>
    </w:lvl>
    <w:lvl w:ilvl="3">
      <w:start w:val="1"/>
      <w:numFmt w:val="decimal"/>
      <w:lvlText w:val="%4"/>
      <w:lvlJc w:val="left"/>
      <w:pPr>
        <w:ind w:left="864" w:hanging="0"/>
      </w:pPr>
      <w:rPr>
        <w:vertAlign w:val="baseline"/>
        <w:position w:val="0"/>
        <w:sz w:val="20"/>
        <w:sz w:val="20"/>
        <w:b/>
      </w:rPr>
    </w:lvl>
    <w:lvl w:ilvl="4">
      <w:start w:val="1"/>
      <w:numFmt w:val="decimal"/>
      <w:lvlText w:val="%5"/>
      <w:lvlJc w:val="left"/>
      <w:pPr>
        <w:ind w:left="1008" w:hanging="0"/>
      </w:pPr>
      <w:rPr>
        <w:vertAlign w:val="baseline"/>
        <w:position w:val="0"/>
        <w:sz w:val="20"/>
        <w:sz w:val="20"/>
        <w:b/>
      </w:rPr>
    </w:lvl>
    <w:lvl w:ilvl="5">
      <w:start w:val="1"/>
      <w:numFmt w:val="decimal"/>
      <w:lvlText w:val="%6"/>
      <w:lvlJc w:val="left"/>
      <w:pPr>
        <w:ind w:left="1152" w:hanging="0"/>
      </w:pPr>
      <w:rPr>
        <w:vertAlign w:val="baseline"/>
        <w:position w:val="0"/>
        <w:sz w:val="20"/>
        <w:sz w:val="20"/>
        <w:b/>
      </w:rPr>
    </w:lvl>
    <w:lvl w:ilvl="6">
      <w:start w:val="1"/>
      <w:numFmt w:val="decimal"/>
      <w:lvlText w:val="%7"/>
      <w:lvlJc w:val="left"/>
      <w:pPr>
        <w:ind w:left="1296" w:hanging="0"/>
      </w:pPr>
      <w:rPr>
        <w:vertAlign w:val="baseline"/>
        <w:position w:val="0"/>
        <w:sz w:val="20"/>
        <w:sz w:val="20"/>
        <w:b/>
      </w:rPr>
    </w:lvl>
    <w:lvl w:ilvl="7">
      <w:start w:val="1"/>
      <w:numFmt w:val="decimal"/>
      <w:lvlText w:val="%8"/>
      <w:lvlJc w:val="left"/>
      <w:pPr>
        <w:ind w:left="1440" w:hanging="0"/>
      </w:pPr>
      <w:rPr>
        <w:vertAlign w:val="baseline"/>
        <w:position w:val="0"/>
        <w:sz w:val="20"/>
        <w:sz w:val="20"/>
        <w:b/>
      </w:rPr>
    </w:lvl>
    <w:lvl w:ilvl="8">
      <w:start w:val="1"/>
      <w:numFmt w:val="decimal"/>
      <w:lvlText w:val="%9"/>
      <w:lvlJc w:val="left"/>
      <w:pPr>
        <w:ind w:left="1584" w:hanging="0"/>
      </w:pPr>
      <w:rPr>
        <w:vertAlign w:val="baseline"/>
        <w:position w:val="0"/>
        <w:sz w:val="20"/>
        <w:sz w:val="20"/>
        <w:b/>
      </w:rPr>
    </w:lvl>
  </w:abstractNum>
  <w:abstractNum w:abstractNumId="2">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it-IT"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Cs w:val="24"/>
        <w:lang w:val="it-IT" w:eastAsia="it-IT"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jc w:val="left"/>
    </w:pPr>
    <w:rPr>
      <w:rFonts w:ascii="Cambria" w:hAnsi="Cambria" w:eastAsia="ＭＳ 明朝" w:cs="" w:asciiTheme="minorHAnsi" w:cstheme="minorBidi" w:eastAsiaTheme="minorEastAsia" w:hAnsiTheme="minorHAnsi"/>
      <w:color w:val="00000A"/>
      <w:sz w:val="24"/>
      <w:szCs w:val="24"/>
      <w:lang w:val="it-IT" w:eastAsia="it-IT" w:bidi="ar-SA"/>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link w:val="Intestazione"/>
    <w:uiPriority w:val="99"/>
    <w:qFormat/>
    <w:rsid w:val="00ac3845"/>
    <w:rPr/>
  </w:style>
  <w:style w:type="character" w:styleId="PidipaginaCarattere" w:customStyle="1">
    <w:name w:val="Piè di pagina Carattere"/>
    <w:basedOn w:val="DefaultParagraphFont"/>
    <w:link w:val="Pidipagina"/>
    <w:uiPriority w:val="99"/>
    <w:qFormat/>
    <w:rsid w:val="00ac3845"/>
    <w:rPr/>
  </w:style>
  <w:style w:type="character" w:styleId="TestofumettoCarattere" w:customStyle="1">
    <w:name w:val="Testo fumetto Carattere"/>
    <w:basedOn w:val="DefaultParagraphFont"/>
    <w:link w:val="Testofumetto"/>
    <w:uiPriority w:val="99"/>
    <w:semiHidden/>
    <w:qFormat/>
    <w:rsid w:val="00ac3845"/>
    <w:rPr>
      <w:rFonts w:ascii="Lucida Grande" w:hAnsi="Lucida Grande" w:cs="Lucida Grande"/>
      <w:sz w:val="18"/>
      <w:szCs w:val="18"/>
    </w:rPr>
  </w:style>
  <w:style w:type="character" w:styleId="TestonotaapidipaginaCarattere" w:customStyle="1">
    <w:name w:val="Testo nota a piè di pagina Carattere"/>
    <w:basedOn w:val="DefaultParagraphFont"/>
    <w:link w:val="Testonotaapidipagina"/>
    <w:uiPriority w:val="99"/>
    <w:qFormat/>
    <w:rsid w:val="000c7262"/>
    <w:rPr/>
  </w:style>
  <w:style w:type="character" w:styleId="Footnotereference">
    <w:name w:val="footnote reference"/>
    <w:basedOn w:val="DefaultParagraphFont"/>
    <w:uiPriority w:val="99"/>
    <w:unhideWhenUsed/>
    <w:qFormat/>
    <w:rsid w:val="000c7262"/>
    <w:rPr>
      <w:vertAlign w:val="superscript"/>
    </w:rPr>
  </w:style>
  <w:style w:type="character" w:styleId="Annotationreference">
    <w:name w:val="annotation reference"/>
    <w:basedOn w:val="DefaultParagraphFont"/>
    <w:uiPriority w:val="99"/>
    <w:semiHidden/>
    <w:unhideWhenUsed/>
    <w:qFormat/>
    <w:rsid w:val="00e16465"/>
    <w:rPr>
      <w:sz w:val="16"/>
      <w:szCs w:val="16"/>
    </w:rPr>
  </w:style>
  <w:style w:type="character" w:styleId="TestocommentoCarattere" w:customStyle="1">
    <w:name w:val="Testo commento Carattere"/>
    <w:basedOn w:val="DefaultParagraphFont"/>
    <w:link w:val="Testocommento"/>
    <w:uiPriority w:val="99"/>
    <w:semiHidden/>
    <w:qFormat/>
    <w:rsid w:val="00e16465"/>
    <w:rPr>
      <w:sz w:val="20"/>
      <w:szCs w:val="20"/>
    </w:rPr>
  </w:style>
  <w:style w:type="character" w:styleId="SoggettocommentoCarattere" w:customStyle="1">
    <w:name w:val="Soggetto commento Carattere"/>
    <w:basedOn w:val="TestocommentoCarattere"/>
    <w:link w:val="Soggettocommento"/>
    <w:uiPriority w:val="99"/>
    <w:semiHidden/>
    <w:qFormat/>
    <w:rsid w:val="00e16465"/>
    <w:rPr>
      <w:b/>
      <w:bCs/>
      <w:sz w:val="20"/>
      <w:szCs w:val="20"/>
    </w:rPr>
  </w:style>
  <w:style w:type="character" w:styleId="ListLabel1">
    <w:name w:val="ListLabel 1"/>
    <w:qFormat/>
    <w:rPr>
      <w:rFonts w:ascii="Arial" w:hAnsi="Arial"/>
      <w:b/>
      <w:position w:val="0"/>
      <w:sz w:val="20"/>
      <w:sz w:val="20"/>
      <w:vertAlign w:val="baseline"/>
    </w:rPr>
  </w:style>
  <w:style w:type="character" w:styleId="ListLabel2">
    <w:name w:val="ListLabel 2"/>
    <w:qFormat/>
    <w:rPr>
      <w:rFonts w:ascii="Arial" w:hAnsi="Arial"/>
      <w:b/>
      <w:position w:val="0"/>
      <w:sz w:val="20"/>
      <w:sz w:val="20"/>
      <w:vertAlign w:val="baseline"/>
    </w:rPr>
  </w:style>
  <w:style w:type="character" w:styleId="ListLabel3">
    <w:name w:val="ListLabel 3"/>
    <w:qFormat/>
    <w:rPr>
      <w:rFonts w:ascii="Arial" w:hAnsi="Arial"/>
      <w:b/>
      <w:position w:val="0"/>
      <w:sz w:val="20"/>
      <w:sz w:val="20"/>
      <w:vertAlign w:val="baseline"/>
    </w:rPr>
  </w:style>
  <w:style w:type="character" w:styleId="ListLabel4">
    <w:name w:val="ListLabel 4"/>
    <w:qFormat/>
    <w:rPr>
      <w:rFonts w:cs="OpenSymbol"/>
    </w:rPr>
  </w:style>
  <w:style w:type="character" w:styleId="ListLabel5">
    <w:name w:val="ListLabel 5"/>
    <w:qFormat/>
    <w:rPr>
      <w:rFonts w:ascii="Arial" w:hAnsi="Arial"/>
      <w:b/>
      <w:position w:val="0"/>
      <w:sz w:val="20"/>
      <w:sz w:val="20"/>
      <w:vertAlign w:val="baseline"/>
    </w:rPr>
  </w:style>
  <w:style w:type="character" w:styleId="ListLabel6">
    <w:name w:val="ListLabel 6"/>
    <w:qFormat/>
    <w:rPr>
      <w:rFonts w:cs="OpenSymbol"/>
    </w:rPr>
  </w:style>
  <w:style w:type="character" w:styleId="ListLabel7">
    <w:name w:val="ListLabel 7"/>
    <w:qFormat/>
    <w:rPr>
      <w:rFonts w:ascii="Arial" w:hAnsi="Arial"/>
      <w:b/>
      <w:position w:val="0"/>
      <w:sz w:val="20"/>
      <w:sz w:val="20"/>
      <w:vertAlign w:val="baseline"/>
    </w:rPr>
  </w:style>
  <w:style w:type="character" w:styleId="ListLabel8">
    <w:name w:val="ListLabel 8"/>
    <w:qFormat/>
    <w:rPr>
      <w:rFonts w:cs="OpenSymbol"/>
    </w:rPr>
  </w:style>
  <w:style w:type="character" w:styleId="ListLabel9">
    <w:name w:val="ListLabel 9"/>
    <w:qFormat/>
    <w:rPr>
      <w:rFonts w:ascii="Arial" w:hAnsi="Arial"/>
      <w:b/>
      <w:position w:val="0"/>
      <w:sz w:val="20"/>
      <w:sz w:val="20"/>
      <w:vertAlign w:val="baseline"/>
    </w:rPr>
  </w:style>
  <w:style w:type="character" w:styleId="ListLabel10">
    <w:name w:val="ListLabel 10"/>
    <w:qFormat/>
    <w:rPr>
      <w:rFonts w:cs="OpenSymbol"/>
    </w:rPr>
  </w:style>
  <w:style w:type="character" w:styleId="ListLabel11">
    <w:name w:val="ListLabel 11"/>
    <w:qFormat/>
    <w:rPr>
      <w:rFonts w:ascii="Arial" w:hAnsi="Arial"/>
      <w:b/>
      <w:position w:val="0"/>
      <w:sz w:val="20"/>
      <w:sz w:val="20"/>
      <w:vertAlign w:val="baseline"/>
    </w:rPr>
  </w:style>
  <w:style w:type="paragraph" w:styleId="Titolo">
    <w:name w:val="Titolo"/>
    <w:basedOn w:val="Normal"/>
    <w:next w:val="Corpodeltesto"/>
    <w:qFormat/>
    <w:pPr>
      <w:keepNext/>
      <w:spacing w:before="240" w:after="120"/>
    </w:pPr>
    <w:rPr>
      <w:rFonts w:ascii="Trebuchet MS" w:hAnsi="Trebuchet MS" w:eastAsia="Microsoft YaHei" w:cs="Mangal"/>
      <w:sz w:val="20"/>
      <w:szCs w:val="28"/>
    </w:rPr>
  </w:style>
  <w:style w:type="paragraph" w:styleId="Corpodeltesto">
    <w:name w:val="Corpo del testo"/>
    <w:basedOn w:val="Normal"/>
    <w:pPr>
      <w:spacing w:lineRule="auto" w:line="288" w:before="0" w:after="140"/>
    </w:pPr>
    <w:rPr/>
  </w:style>
  <w:style w:type="paragraph" w:styleId="Elenco">
    <w:name w:val="Elenco"/>
    <w:basedOn w:val="Corpodeltesto"/>
    <w:pPr/>
    <w:rPr>
      <w:rFonts w:ascii="Trebuchet MS" w:hAnsi="Trebuchet MS" w:cs="Mangal"/>
    </w:rPr>
  </w:style>
  <w:style w:type="paragraph" w:styleId="Didascalia">
    <w:name w:val="Didascalia"/>
    <w:basedOn w:val="Normal"/>
    <w:pPr>
      <w:suppressLineNumbers/>
      <w:spacing w:before="120" w:after="120"/>
    </w:pPr>
    <w:rPr>
      <w:rFonts w:ascii="Trebuchet MS" w:hAnsi="Trebuchet MS" w:cs="Mangal"/>
      <w:i/>
      <w:iCs/>
      <w:sz w:val="24"/>
      <w:szCs w:val="24"/>
    </w:rPr>
  </w:style>
  <w:style w:type="paragraph" w:styleId="Indice">
    <w:name w:val="Indice"/>
    <w:basedOn w:val="Normal"/>
    <w:qFormat/>
    <w:pPr>
      <w:suppressLineNumbers/>
    </w:pPr>
    <w:rPr>
      <w:rFonts w:ascii="Trebuchet MS" w:hAnsi="Trebuchet MS" w:cs="Mangal"/>
    </w:rPr>
  </w:style>
  <w:style w:type="paragraph" w:styleId="Intestazione">
    <w:name w:val="Intestazione"/>
    <w:basedOn w:val="Normal"/>
    <w:link w:val="IntestazioneCarattere"/>
    <w:uiPriority w:val="99"/>
    <w:unhideWhenUsed/>
    <w:rsid w:val="00ac3845"/>
    <w:pPr>
      <w:tabs>
        <w:tab w:val="center" w:pos="4819" w:leader="none"/>
        <w:tab w:val="right" w:pos="9638" w:leader="none"/>
      </w:tabs>
    </w:pPr>
    <w:rPr/>
  </w:style>
  <w:style w:type="paragraph" w:styleId="Pidipagina">
    <w:name w:val="Piè di pagina"/>
    <w:basedOn w:val="Normal"/>
    <w:link w:val="PidipaginaCarattere"/>
    <w:uiPriority w:val="99"/>
    <w:unhideWhenUsed/>
    <w:rsid w:val="00ac3845"/>
    <w:pPr>
      <w:tabs>
        <w:tab w:val="center" w:pos="4819" w:leader="none"/>
        <w:tab w:val="right" w:pos="9638" w:leader="none"/>
      </w:tabs>
    </w:pPr>
    <w:rPr/>
  </w:style>
  <w:style w:type="paragraph" w:styleId="BalloonText">
    <w:name w:val="Balloon Text"/>
    <w:basedOn w:val="Normal"/>
    <w:link w:val="TestofumettoCarattere"/>
    <w:uiPriority w:val="99"/>
    <w:semiHidden/>
    <w:unhideWhenUsed/>
    <w:qFormat/>
    <w:rsid w:val="00ac3845"/>
    <w:pPr/>
    <w:rPr>
      <w:rFonts w:ascii="Lucida Grande" w:hAnsi="Lucida Grande" w:cs="Lucida Grande"/>
      <w:sz w:val="18"/>
      <w:szCs w:val="18"/>
    </w:rPr>
  </w:style>
  <w:style w:type="paragraph" w:styleId="Footnotetext">
    <w:name w:val="footnote text"/>
    <w:basedOn w:val="Normal"/>
    <w:link w:val="TestonotaapidipaginaCarattere"/>
    <w:uiPriority w:val="99"/>
    <w:unhideWhenUsed/>
    <w:qFormat/>
    <w:rsid w:val="000c7262"/>
    <w:pPr/>
    <w:rPr/>
  </w:style>
  <w:style w:type="paragraph" w:styleId="Paragrafobase" w:customStyle="1">
    <w:name w:val="[Paragrafo base]"/>
    <w:basedOn w:val="Normal"/>
    <w:uiPriority w:val="99"/>
    <w:qFormat/>
    <w:rsid w:val="006513a9"/>
    <w:pPr>
      <w:widowControl w:val="false"/>
      <w:spacing w:lineRule="auto" w:line="288"/>
      <w:textAlignment w:val="center"/>
    </w:pPr>
    <w:rPr>
      <w:rFonts w:ascii="MinionPro-Regular" w:hAnsi="MinionPro-Regular" w:cs="MinionPro-Regular"/>
      <w:color w:val="000000"/>
    </w:rPr>
  </w:style>
  <w:style w:type="paragraph" w:styleId="Annotationtext">
    <w:name w:val="annotation text"/>
    <w:basedOn w:val="Normal"/>
    <w:link w:val="TestocommentoCarattere"/>
    <w:uiPriority w:val="99"/>
    <w:semiHidden/>
    <w:unhideWhenUsed/>
    <w:qFormat/>
    <w:rsid w:val="00e16465"/>
    <w:pPr/>
    <w:rPr>
      <w:sz w:val="20"/>
      <w:szCs w:val="20"/>
    </w:rPr>
  </w:style>
  <w:style w:type="paragraph" w:styleId="Annotationsubject">
    <w:name w:val="annotation subject"/>
    <w:basedOn w:val="Annotationtext"/>
    <w:link w:val="SoggettocommentoCarattere"/>
    <w:uiPriority w:val="99"/>
    <w:semiHidden/>
    <w:unhideWhenUsed/>
    <w:qFormat/>
    <w:rsid w:val="00e16465"/>
    <w:pPr/>
    <w:rPr>
      <w:b/>
      <w:bCs/>
    </w:rPr>
  </w:style>
  <w:style w:type="numbering" w:styleId="NoList" w:default="1">
    <w:name w:val="No List"/>
    <w:uiPriority w:val="99"/>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008E6-9CAB-4D75-870F-F9623802D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DSM-ModelloW.dotx</Template>
  <TotalTime>1835</TotalTime>
  <Application>LibreOffice/4.4.2.2$Windows_x86 LibreOffice_project/c4c7d32d0d49397cad38d62472b0bc8acff48dd6</Application>
  <Paragraphs>100</Paragraphs>
  <Company>MORE-service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2017-04-14T10:11:00Z</dcterms:created>
  <dc:creator>Gerardo</dc:creator>
  <dc:language>it-IT</dc:language>
  <cp:lastPrinted>2017-05-30T11:01:44Z</cp:lastPrinted>
  <dcterms:modified xsi:type="dcterms:W3CDTF">2017-06-13T09:40:58Z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MORE-service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