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rPr>
      </w:pPr>
      <w:r>
        <w:rPr>
          <w:b/>
        </w:rPr>
        <w:drawing>
          <wp:anchor behindDoc="1" distT="0" distB="0" distL="114935" distR="114935" simplePos="0" locked="0" layoutInCell="1" allowOverlap="1" relativeHeight="2">
            <wp:simplePos x="0" y="0"/>
            <wp:positionH relativeFrom="column">
              <wp:posOffset>-333375</wp:posOffset>
            </wp:positionH>
            <wp:positionV relativeFrom="paragraph">
              <wp:posOffset>-514350</wp:posOffset>
            </wp:positionV>
            <wp:extent cx="1239520" cy="1051560"/>
            <wp:effectExtent l="0" t="0" r="0" b="0"/>
            <wp:wrapNone/>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rcRect l="-1194" t="-1395" r="-1194" b="-1395"/>
                    <a:stretch>
                      <a:fillRect/>
                    </a:stretch>
                  </pic:blipFill>
                  <pic:spPr bwMode="auto">
                    <a:xfrm>
                      <a:off x="0" y="0"/>
                      <a:ext cx="1239520" cy="1051560"/>
                    </a:xfrm>
                    <a:prstGeom prst="rect">
                      <a:avLst/>
                    </a:prstGeom>
                  </pic:spPr>
                </pic:pic>
              </a:graphicData>
            </a:graphic>
          </wp:anchor>
        </w:drawing>
      </w:r>
    </w:p>
    <w:p>
      <w:pPr>
        <w:pStyle w:val="Normal"/>
        <w:rPr>
          <w:b/>
          <w:b/>
        </w:rPr>
      </w:pPr>
      <w:r>
        <w:rPr>
          <w:b/>
        </w:rPr>
      </w:r>
    </w:p>
    <w:p>
      <w:pPr>
        <w:pStyle w:val="Normal"/>
        <w:jc w:val="center"/>
        <w:rPr>
          <w:sz w:val="28"/>
          <w:szCs w:val="28"/>
        </w:rPr>
      </w:pPr>
      <w:r>
        <w:rPr>
          <w:b/>
          <w:sz w:val="28"/>
          <w:szCs w:val="28"/>
          <w:u w:val="single"/>
        </w:rPr>
        <w:t>COLLEGIO DEI REVISORI DEI CONTI</w:t>
      </w:r>
    </w:p>
    <w:p>
      <w:pPr>
        <w:pStyle w:val="Normal"/>
        <w:rPr/>
      </w:pPr>
      <w:r>
        <w:rPr>
          <w:rFonts w:ascii="Arial" w:hAnsi="Arial"/>
        </w:rPr>
        <w:t>Verbale n. _2_ del  19/02/2019</w:t>
      </w:r>
    </w:p>
    <w:p>
      <w:pPr>
        <w:pStyle w:val="Normal"/>
        <w:rPr/>
      </w:pPr>
      <w:r>
        <w:rPr>
          <w:rFonts w:ascii="Arial" w:hAnsi="Arial"/>
          <w:b/>
          <w:bCs/>
        </w:rPr>
        <w:t>Oggetto:</w:t>
      </w:r>
      <w:r>
        <w:rPr>
          <w:rFonts w:ascii="Arial" w:hAnsi="Arial"/>
        </w:rPr>
        <w:t xml:space="preserve">  Parere sul proposta di delibera GC  N. 2019/454 ad oggetto:</w:t>
      </w:r>
      <w:r>
        <w:rPr/>
        <w:t xml:space="preserve">  </w:t>
      </w:r>
      <w:r>
        <w:rPr>
          <w:rFonts w:cs="Arial" w:ascii="Arial" w:hAnsi="Arial"/>
          <w:color w:val="00000A"/>
          <w:sz w:val="22"/>
          <w:szCs w:val="22"/>
          <w:lang w:val="it-IT"/>
        </w:rPr>
        <w:t>CONFERIMENTO DI CAPITALE IN STU REGGIANE S.P.A. PER EURO 1.500.00,00, PREVISTI E STANZIATI CON DELIBERA DEL CONSIGLIO COMUNALE 5 FEBBRAIO 2019 I.D. N. 23 NELL'AMBITO DELLA ATTUAZIONE DEL PRU_IP-BANDO PERIFERIE REGGIANE/SANTA CROCE. PREDISPOSIZIONE E TRASMISSIONE DELLO SCHEMA DI ATTO PER LA PUBBLICAZIONE E LA DELIBERAZIONE DEL CONSIGLIO COMUNALE. ADEMPIMENTI PREVISTI DAL D.LGS. 175/2016.</w:t>
      </w:r>
    </w:p>
    <w:p>
      <w:pPr>
        <w:pStyle w:val="Normal"/>
        <w:rPr>
          <w:rFonts w:ascii="Arial" w:hAnsi="Arial"/>
          <w:sz w:val="22"/>
          <w:szCs w:val="22"/>
        </w:rPr>
      </w:pPr>
      <w:r>
        <w:rPr>
          <w:rFonts w:ascii="Arial" w:hAnsi="Arial"/>
          <w:sz w:val="22"/>
          <w:szCs w:val="22"/>
        </w:rPr>
        <w:t xml:space="preserve">Ricevuta in data 19/02/2019 la proposta di deliberazione di Giunta in oggetto </w:t>
      </w:r>
    </w:p>
    <w:p>
      <w:pPr>
        <w:pStyle w:val="Normal"/>
        <w:spacing w:lineRule="auto" w:line="240" w:before="0" w:after="0"/>
        <w:jc w:val="both"/>
        <w:rPr>
          <w:rFonts w:ascii="Arial" w:hAnsi="Arial"/>
          <w:sz w:val="22"/>
          <w:szCs w:val="22"/>
        </w:rPr>
      </w:pPr>
      <w:r>
        <w:rPr>
          <w:rFonts w:ascii="Arial" w:hAnsi="Arial"/>
          <w:sz w:val="22"/>
          <w:szCs w:val="22"/>
        </w:rPr>
        <w:t xml:space="preserve">Tenuto conto che </w:t>
      </w:r>
      <w:r>
        <w:rPr>
          <w:rFonts w:cs="Arial" w:ascii="Arial" w:hAnsi="Arial"/>
          <w:color w:val="00000A"/>
          <w:sz w:val="22"/>
          <w:szCs w:val="22"/>
          <w:lang w:val="it-IT"/>
        </w:rPr>
        <w:t xml:space="preserve"> Collegio dei Revisori dei Conti deve esprimere parere  in merito a proposte di partecipazione ad organismi esterni ai sensi dell'articolo 239 comma 1 lettera b) numero 3 del d.lgs. 267/2000 .</w:t>
      </w:r>
    </w:p>
    <w:p>
      <w:pPr>
        <w:pStyle w:val="Normal"/>
        <w:spacing w:lineRule="auto" w:line="240" w:before="0" w:after="0"/>
        <w:jc w:val="both"/>
        <w:rPr/>
      </w:pPr>
      <w:r>
        <w:rPr>
          <w:rFonts w:cs="Arial" w:ascii="Arial" w:hAnsi="Arial"/>
          <w:color w:val="00000A"/>
          <w:sz w:val="22"/>
          <w:szCs w:val="22"/>
          <w:lang w:val="it-IT"/>
        </w:rPr>
        <w:t>Sentito l’illustrazione della proposta di delibera  da parte dell’ Assessore proponente Daniele Marchi e del  Direttore dell’ Area Competitività,Innovazione Sociale ,Territorio e Beni Comuni Arch. Massimo Magnani   ed esaminata la proposta, si esprime parere favorevole anche in relazione alla successiva delibera di Consiglio in quanto la  presente deliberazione costituirà lo schema sul quale verrà articolata la proposta di deliberazione da sottoporre al Consiglio Comunale dopo la pubblicazione della delibera di Giunta all'Albo Pretorio per un periodo ininterrotto di giorni 10 (dieci)   ai sensi e per gli effetti di cui all'articolo 5 comma 2 ultimo periodo del d.lgs. 175/2016.</w:t>
      </w:r>
    </w:p>
    <w:p>
      <w:pPr>
        <w:pStyle w:val="Normal"/>
        <w:spacing w:lineRule="auto" w:line="240" w:before="0" w:after="0"/>
        <w:jc w:val="both"/>
        <w:rPr/>
      </w:pPr>
      <w:r>
        <w:rPr/>
      </w:r>
    </w:p>
    <w:p>
      <w:pPr>
        <w:pStyle w:val="Normal"/>
        <w:spacing w:lineRule="auto" w:line="240" w:before="0" w:after="0"/>
        <w:jc w:val="both"/>
        <w:rPr>
          <w:rFonts w:cs="Times New Roman"/>
          <w:sz w:val="23"/>
          <w:szCs w:val="23"/>
          <w:lang w:eastAsia="it-IT"/>
        </w:rPr>
      </w:pPr>
      <w:r>
        <w:rPr>
          <w:rFonts w:cs="Times New Roman"/>
          <w:sz w:val="23"/>
          <w:szCs w:val="23"/>
          <w:lang w:eastAsia="it-IT"/>
        </w:rPr>
      </w:r>
    </w:p>
    <w:p>
      <w:pPr>
        <w:pStyle w:val="Normal"/>
        <w:jc w:val="both"/>
        <w:rPr>
          <w:rFonts w:ascii="Arial" w:hAnsi="Arial"/>
        </w:rPr>
      </w:pPr>
      <w:r>
        <w:rPr>
          <w:rFonts w:ascii="Arial" w:hAnsi="Arial"/>
        </w:rPr>
        <w:t>Reggio Emilia, lì 19/02/2019</w:t>
      </w:r>
    </w:p>
    <w:p>
      <w:pPr>
        <w:pStyle w:val="Normal"/>
        <w:jc w:val="right"/>
        <w:rPr/>
      </w:pPr>
      <w:r>
        <w:rPr/>
      </w:r>
    </w:p>
    <w:p>
      <w:pPr>
        <w:pStyle w:val="Normal"/>
        <w:widowControl/>
        <w:bidi w:val="0"/>
        <w:spacing w:lineRule="auto" w:line="276" w:before="0" w:after="200"/>
        <w:jc w:val="left"/>
        <w:rPr>
          <w:rFonts w:ascii="Trebuchet MS" w:hAnsi="Trebuchet MS" w:cs="Trebuchet MS"/>
          <w:sz w:val="24"/>
          <w:szCs w:val="24"/>
        </w:rPr>
      </w:pPr>
      <w:r>
        <w:rPr>
          <w:rFonts w:cs="Trebuchet MS" w:ascii="Trebuchet MS" w:hAnsi="Trebuchet MS"/>
          <w:sz w:val="24"/>
          <w:szCs w:val="24"/>
        </w:rPr>
        <w:t>Letto approvato e sottoscritto.</w:t>
      </w:r>
    </w:p>
    <w:p>
      <w:pPr>
        <w:pStyle w:val="Normal"/>
        <w:jc w:val="both"/>
        <w:rPr>
          <w:rFonts w:ascii="Trebuchet MS" w:hAnsi="Trebuchet MS" w:cs="Trebuchet MS"/>
          <w:sz w:val="24"/>
          <w:szCs w:val="24"/>
        </w:rPr>
      </w:pPr>
      <w:r>
        <w:rPr>
          <w:rFonts w:cs="Trebuchet MS" w:ascii="Trebuchet MS" w:hAnsi="Trebuchet MS"/>
          <w:sz w:val="24"/>
          <w:szCs w:val="24"/>
        </w:rPr>
      </w:r>
    </w:p>
    <w:p>
      <w:pPr>
        <w:pStyle w:val="Normal"/>
        <w:jc w:val="both"/>
        <w:rPr/>
      </w:pPr>
      <w:r>
        <w:rPr>
          <w:rFonts w:cs="Trebuchet MS" w:ascii="Trebuchet MS" w:hAnsi="Trebuchet MS"/>
          <w:sz w:val="24"/>
          <w:szCs w:val="24"/>
        </w:rPr>
        <w:t xml:space="preserve">Firmato Dr.ssa Bai Marina                                 </w:t>
      </w:r>
    </w:p>
    <w:p>
      <w:pPr>
        <w:pStyle w:val="Normal"/>
        <w:jc w:val="both"/>
        <w:rPr/>
      </w:pPr>
      <w:r>
        <w:rPr>
          <w:rFonts w:cs="Trebuchet MS" w:ascii="Trebuchet MS" w:hAnsi="Trebuchet MS"/>
          <w:sz w:val="24"/>
          <w:szCs w:val="24"/>
        </w:rPr>
        <w:t>Firmato Dr. Minzoni Vincenzo</w:t>
      </w:r>
    </w:p>
    <w:p>
      <w:pPr>
        <w:pStyle w:val="Normal"/>
        <w:spacing w:before="0" w:after="200"/>
        <w:jc w:val="both"/>
        <w:rPr/>
      </w:pPr>
      <w:r>
        <w:rPr>
          <w:rFonts w:cs="Trebuchet MS" w:ascii="Trebuchet MS" w:hAnsi="Trebuchet MS"/>
          <w:sz w:val="24"/>
          <w:szCs w:val="24"/>
        </w:rPr>
        <w:t>Firmato Dr. Merzari Gabriele</w:t>
      </w:r>
    </w:p>
    <w:sectPr>
      <w:footerReference w:type="default" r:id="rId3"/>
      <w:type w:val="nextPage"/>
      <w:pgSz w:w="11906" w:h="16838"/>
      <w:pgMar w:left="1134" w:right="1134" w:header="0" w:top="1417" w:footer="708"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rebuchet MS">
    <w:charset w:val="01"/>
    <w:family w:val="swiss"/>
    <w:pitch w:val="default"/>
  </w:font>
  <w:font w:name="Calibri">
    <w:charset w:val="01"/>
    <w:family w:val="swiss"/>
    <w:pitch w:val="default"/>
  </w:font>
  <w:font w:name="Times New Roman">
    <w:charset w:val="01"/>
    <w:family w:val="swiss"/>
    <w:pitch w:val="default"/>
  </w:font>
  <w:font w:name="Symbol">
    <w:charset w:val="01"/>
    <w:family w:val="swiss"/>
    <w:pitch w:val="default"/>
  </w:font>
  <w:font w:name="Wingdings">
    <w:charset w:val="01"/>
    <w:family w:val="swiss"/>
    <w:pitch w:val="default"/>
  </w:font>
  <w:font w:name="Courier New">
    <w:charset w:val="01"/>
    <w:family w:val="swiss"/>
    <w:pitch w:val="default"/>
  </w:font>
  <w:font w:name="Arial">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right"/>
      <w:rPr/>
    </w:pPr>
    <w:r>
      <w:rPr/>
      <w:fldChar w:fldCharType="begin"/>
    </w:r>
    <w:r>
      <w:instrText> PAGE </w:instrText>
    </w:r>
    <w:r>
      <w:fldChar w:fldCharType="separate"/>
    </w:r>
    <w:r>
      <w:t>1</w:t>
    </w:r>
    <w:r>
      <w:fldChar w:fldCharType="end"/>
    </w:r>
  </w:p>
  <w:p>
    <w:pPr>
      <w:pStyle w:val="Pidipagina"/>
      <w:rPr/>
    </w:pPr>
    <w:r>
      <w:rPr/>
    </w:r>
  </w:p>
</w:ftr>
</file>

<file path=word/settings.xml><?xml version="1.0" encoding="utf-8"?>
<w:settings xmlns:w="http://schemas.openxmlformats.org/wordprocessingml/2006/main">
  <w:zoom w:percent="120"/>
  <w:defaultTabStop w:val="709"/>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rebuchet MS" w:hAnsi="Trebuchet MS" w:eastAsia="SimSun" w:cs="Mangal"/>
        <w:szCs w:val="24"/>
        <w:lang w:val="it-IT"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e75d2"/>
    <w:pPr>
      <w:widowControl/>
      <w:overflowPunct w:val="true"/>
      <w:bidi w:val="0"/>
      <w:spacing w:lineRule="auto" w:line="276" w:before="0" w:after="200"/>
      <w:jc w:val="left"/>
    </w:pPr>
    <w:rPr>
      <w:rFonts w:ascii="Calibri" w:hAnsi="Calibri" w:eastAsia="Times New Roman" w:cs="Calibri" w:asciiTheme="minorHAnsi" w:hAnsiTheme="minorHAnsi"/>
      <w:color w:val="00000A"/>
      <w:sz w:val="22"/>
      <w:szCs w:val="22"/>
      <w:lang w:val="it-IT" w:eastAsia="en-US" w:bidi="ar-SA"/>
    </w:rPr>
  </w:style>
  <w:style w:type="paragraph" w:styleId="Titolo1">
    <w:name w:val="Heading 1"/>
    <w:basedOn w:val="Normal"/>
    <w:next w:val="Normal"/>
    <w:qFormat/>
    <w:pPr>
      <w:keepNext/>
      <w:suppressAutoHyphens w:val="true"/>
      <w:jc w:val="both"/>
      <w:outlineLvl w:val="0"/>
    </w:pPr>
    <w:rPr>
      <w:rFonts w:ascii="Trebuchet MS" w:hAnsi="Trebuchet MS" w:cs="Trebuchet MS"/>
      <w:sz w:val="26"/>
      <w:szCs w:val="26"/>
    </w:rPr>
  </w:style>
  <w:style w:type="paragraph" w:styleId="Titolo2">
    <w:name w:val="Heading 2"/>
    <w:basedOn w:val="Normal"/>
    <w:next w:val="Normal"/>
    <w:qFormat/>
    <w:pPr>
      <w:keepNext/>
      <w:outlineLvl w:val="1"/>
    </w:pPr>
    <w:rPr>
      <w:b/>
      <w:bCs/>
    </w:rPr>
  </w:style>
  <w:style w:type="character" w:styleId="DefaultParagraphFont" w:default="1">
    <w:name w:val="Default Paragraph Font"/>
    <w:uiPriority w:val="1"/>
    <w:semiHidden/>
    <w:unhideWhenUsed/>
    <w:qFormat/>
    <w:rPr/>
  </w:style>
  <w:style w:type="character" w:styleId="PidipaginaCarattere" w:customStyle="1">
    <w:name w:val="Piè di pagina Carattere"/>
    <w:basedOn w:val="DefaultParagraphFont"/>
    <w:link w:val="Pidipagina"/>
    <w:uiPriority w:val="99"/>
    <w:qFormat/>
    <w:rsid w:val="00ae75d2"/>
    <w:rPr>
      <w:rFonts w:ascii="Times New Roman" w:hAnsi="Times New Roman" w:eastAsia="Times New Roman" w:cs="Times New Roman"/>
      <w:sz w:val="20"/>
      <w:szCs w:val="20"/>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Symbol"/>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rFonts w:cs="Courier New"/>
    </w:rPr>
  </w:style>
  <w:style w:type="character" w:styleId="ListLabel12">
    <w:name w:val="ListLabel 12"/>
    <w:qFormat/>
    <w:rPr>
      <w:rFonts w:cs="Wingdings"/>
    </w:rPr>
  </w:style>
  <w:style w:type="character" w:styleId="ListLabel13">
    <w:name w:val="ListLabel 13"/>
    <w:qFormat/>
    <w:rPr>
      <w:rFonts w:cs="Symbol"/>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cs="Symbol"/>
    </w:rPr>
  </w:style>
  <w:style w:type="character" w:styleId="ListLabel38">
    <w:name w:val="ListLabel 38"/>
    <w:qFormat/>
    <w:rPr>
      <w:rFonts w:cs="Courier New"/>
    </w:rPr>
  </w:style>
  <w:style w:type="character" w:styleId="ListLabel39">
    <w:name w:val="ListLabel 39"/>
    <w:qFormat/>
    <w:rPr>
      <w:rFonts w:cs="Wingdings"/>
    </w:rPr>
  </w:style>
  <w:style w:type="character" w:styleId="ListLabel40">
    <w:name w:val="ListLabel 40"/>
    <w:qFormat/>
    <w:rPr>
      <w:rFonts w:cs="Symbol"/>
    </w:rPr>
  </w:style>
  <w:style w:type="character" w:styleId="ListLabel41">
    <w:name w:val="ListLabel 41"/>
    <w:qFormat/>
    <w:rPr>
      <w:rFonts w:cs="Courier New"/>
    </w:rPr>
  </w:style>
  <w:style w:type="character" w:styleId="ListLabel42">
    <w:name w:val="ListLabel 42"/>
    <w:qFormat/>
    <w:rPr>
      <w:rFonts w:cs="Wingdings"/>
    </w:rPr>
  </w:style>
  <w:style w:type="character" w:styleId="ListLabel43">
    <w:name w:val="ListLabel 43"/>
    <w:qFormat/>
    <w:rPr>
      <w:rFonts w:cs="Symbol"/>
    </w:rPr>
  </w:style>
  <w:style w:type="character" w:styleId="ListLabel44">
    <w:name w:val="ListLabel 44"/>
    <w:qFormat/>
    <w:rPr>
      <w:rFonts w:cs="Courier New"/>
    </w:rPr>
  </w:style>
  <w:style w:type="character" w:styleId="ListLabel45">
    <w:name w:val="ListLabel 45"/>
    <w:qFormat/>
    <w:rPr>
      <w:rFonts w:cs="Wingdings"/>
    </w:rPr>
  </w:style>
  <w:style w:type="character" w:styleId="ListLabel46">
    <w:name w:val="ListLabel 46"/>
    <w:qFormat/>
    <w:rPr>
      <w:rFonts w:cs="Symbol"/>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Symbol"/>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cs="Symbol"/>
    </w:rPr>
  </w:style>
  <w:style w:type="character" w:styleId="ListLabel92">
    <w:name w:val="ListLabel 92"/>
    <w:qFormat/>
    <w:rPr>
      <w:rFonts w:cs="Courier New"/>
    </w:rPr>
  </w:style>
  <w:style w:type="character" w:styleId="ListLabel93">
    <w:name w:val="ListLabel 93"/>
    <w:qFormat/>
    <w:rPr>
      <w:rFonts w:cs="Wingdings"/>
    </w:rPr>
  </w:style>
  <w:style w:type="character" w:styleId="Caratterepredefinitoparagrafo">
    <w:name w:val="Carattere predefinito paragrafo"/>
    <w:qFormat/>
    <w:rPr/>
  </w:style>
  <w:style w:type="character" w:styleId="WW8Num5z3">
    <w:name w:val="WW8Num5z3"/>
    <w:qFormat/>
    <w:rPr>
      <w:rFonts w:ascii="Symbol" w:hAnsi="Symbol" w:cs="Symbol"/>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Times New Roman" w:hAnsi="Times New Roman" w:eastAsia="Times New Roman" w:cs="Times New Roman"/>
    </w:rPr>
  </w:style>
  <w:style w:type="character" w:styleId="WW8Num4z3">
    <w:name w:val="WW8Num4z3"/>
    <w:qFormat/>
    <w:rPr>
      <w:rFonts w:ascii="Symbol" w:hAnsi="Symbol" w:cs="Symbol"/>
    </w:rPr>
  </w:style>
  <w:style w:type="character" w:styleId="WW8Num4z1">
    <w:name w:val="WW8Num4z1"/>
    <w:qFormat/>
    <w:rPr>
      <w:rFonts w:ascii="Courier New" w:hAnsi="Courier New" w:cs="Courier New"/>
    </w:rPr>
  </w:style>
  <w:style w:type="character" w:styleId="WW8Num4z0">
    <w:name w:val="WW8Num4z0"/>
    <w:qFormat/>
    <w:rPr>
      <w:rFonts w:ascii="Wingdings" w:hAnsi="Wingdings" w:cs="Wingdings"/>
    </w:rPr>
  </w:style>
  <w:style w:type="character" w:styleId="WW8Num3z3">
    <w:name w:val="WW8Num3z3"/>
    <w:qFormat/>
    <w:rPr>
      <w:rFonts w:ascii="Symbol" w:hAnsi="Symbol" w:cs="Symbol"/>
    </w:rPr>
  </w:style>
  <w:style w:type="character" w:styleId="WW8Num3z2">
    <w:name w:val="WW8Num3z2"/>
    <w:qFormat/>
    <w:rPr>
      <w:rFonts w:ascii="Wingdings" w:hAnsi="Wingdings" w:cs="Wingdings"/>
    </w:rPr>
  </w:style>
  <w:style w:type="character" w:styleId="WW8Num3z1">
    <w:name w:val="WW8Num3z1"/>
    <w:qFormat/>
    <w:rPr>
      <w:rFonts w:ascii="Courier New" w:hAnsi="Courier New" w:cs="Courier New"/>
    </w:rPr>
  </w:style>
  <w:style w:type="character" w:styleId="WW8Num3z0">
    <w:name w:val="WW8Num3z0"/>
    <w:qFormat/>
    <w:rPr>
      <w:rFonts w:ascii="Times New Roman" w:hAnsi="Times New Roman" w:eastAsia="Times New Roman" w:cs="Times New Roman"/>
    </w:rPr>
  </w:style>
  <w:style w:type="character" w:styleId="WW8Num2z3">
    <w:name w:val="WW8Num2z3"/>
    <w:qFormat/>
    <w:rPr>
      <w:rFonts w:ascii="Symbol" w:hAnsi="Symbol" w:cs="Symbol"/>
    </w:rPr>
  </w:style>
  <w:style w:type="character" w:styleId="WW8Num2z1">
    <w:name w:val="WW8Num2z1"/>
    <w:qFormat/>
    <w:rPr>
      <w:rFonts w:ascii="Courier New" w:hAnsi="Courier New" w:cs="Courier New"/>
    </w:rPr>
  </w:style>
  <w:style w:type="character" w:styleId="WW8Num2z0">
    <w:name w:val="WW8Num2z0"/>
    <w:qFormat/>
    <w:rPr>
      <w:rFonts w:ascii="Wingdings" w:hAnsi="Wingdings" w:cs="Wingdings"/>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ListLabel100">
    <w:name w:val="ListLabel 100"/>
    <w:qFormat/>
    <w:rPr>
      <w:rFonts w:cs="Symbol"/>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cs="Symbol"/>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cs="Symbol"/>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cs="Symbol"/>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cs="Symbol"/>
    </w:rPr>
  </w:style>
  <w:style w:type="character" w:styleId="ListLabel116">
    <w:name w:val="ListLabel 116"/>
    <w:qFormat/>
    <w:rPr>
      <w:rFonts w:cs="Courier New"/>
    </w:rPr>
  </w:style>
  <w:style w:type="character" w:styleId="ListLabel117">
    <w:name w:val="ListLabel 117"/>
    <w:qFormat/>
    <w:rPr>
      <w:rFonts w:cs="Wingdings"/>
    </w:rPr>
  </w:style>
  <w:style w:type="character" w:styleId="ListLabel118">
    <w:name w:val="ListLabel 118"/>
    <w:qFormat/>
    <w:rPr>
      <w:rFonts w:cs="Symbol"/>
    </w:rPr>
  </w:style>
  <w:style w:type="character" w:styleId="ListLabel119">
    <w:name w:val="ListLabel 119"/>
    <w:qFormat/>
    <w:rPr>
      <w:rFonts w:cs="Courier New"/>
    </w:rPr>
  </w:style>
  <w:style w:type="character" w:styleId="ListLabel120">
    <w:name w:val="ListLabel 120"/>
    <w:qFormat/>
    <w:rPr>
      <w:rFonts w:cs="Wingdings"/>
    </w:rPr>
  </w:style>
  <w:style w:type="character" w:styleId="ListLabel121">
    <w:name w:val="ListLabel 121"/>
    <w:qFormat/>
    <w:rPr>
      <w:rFonts w:cs="Symbol"/>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cs="Symbol"/>
    </w:rPr>
  </w:style>
  <w:style w:type="character" w:styleId="ListLabel125">
    <w:name w:val="ListLabel 125"/>
    <w:qFormat/>
    <w:rPr>
      <w:rFonts w:cs="Courier New"/>
    </w:rPr>
  </w:style>
  <w:style w:type="character" w:styleId="ListLabel126">
    <w:name w:val="ListLabel 126"/>
    <w:qFormat/>
    <w:rPr>
      <w:rFonts w:cs="Wingdings"/>
    </w:rPr>
  </w:style>
  <w:style w:type="character" w:styleId="ListLabel127">
    <w:name w:val="ListLabel 127"/>
    <w:qFormat/>
    <w:rPr>
      <w:rFonts w:cs="Symbol"/>
    </w:rPr>
  </w:style>
  <w:style w:type="character" w:styleId="ListLabel128">
    <w:name w:val="ListLabel 128"/>
    <w:qFormat/>
    <w:rPr>
      <w:rFonts w:cs="Courier New"/>
    </w:rPr>
  </w:style>
  <w:style w:type="character" w:styleId="ListLabel129">
    <w:name w:val="ListLabel 129"/>
    <w:qFormat/>
    <w:rPr>
      <w:rFonts w:cs="Wingdings"/>
    </w:rPr>
  </w:style>
  <w:style w:type="character" w:styleId="ListLabel130">
    <w:name w:val="ListLabel 130"/>
    <w:qFormat/>
    <w:rPr>
      <w:rFonts w:cs="Symbol"/>
    </w:rPr>
  </w:style>
  <w:style w:type="character" w:styleId="ListLabel131">
    <w:name w:val="ListLabel 131"/>
    <w:qFormat/>
    <w:rPr>
      <w:rFonts w:cs="Courier New"/>
    </w:rPr>
  </w:style>
  <w:style w:type="character" w:styleId="ListLabel132">
    <w:name w:val="ListLabel 132"/>
    <w:qFormat/>
    <w:rPr>
      <w:rFonts w:cs="Wingdings"/>
    </w:rPr>
  </w:style>
  <w:style w:type="character" w:styleId="ListLabel133">
    <w:name w:val="ListLabel 133"/>
    <w:qFormat/>
    <w:rPr>
      <w:rFonts w:cs="Symbol"/>
    </w:rPr>
  </w:style>
  <w:style w:type="character" w:styleId="ListLabel134">
    <w:name w:val="ListLabel 134"/>
    <w:qFormat/>
    <w:rPr>
      <w:rFonts w:cs="Courier New"/>
    </w:rPr>
  </w:style>
  <w:style w:type="character" w:styleId="ListLabel135">
    <w:name w:val="ListLabel 135"/>
    <w:qFormat/>
    <w:rPr>
      <w:rFonts w:cs="Wingdings"/>
    </w:rPr>
  </w:style>
  <w:style w:type="character" w:styleId="ListLabel136">
    <w:name w:val="ListLabel 136"/>
    <w:qFormat/>
    <w:rPr>
      <w:rFonts w:cs="Symbol"/>
    </w:rPr>
  </w:style>
  <w:style w:type="character" w:styleId="ListLabel137">
    <w:name w:val="ListLabel 137"/>
    <w:qFormat/>
    <w:rPr>
      <w:rFonts w:cs="Courier New"/>
    </w:rPr>
  </w:style>
  <w:style w:type="character" w:styleId="ListLabel138">
    <w:name w:val="ListLabel 138"/>
    <w:qFormat/>
    <w:rPr>
      <w:rFonts w:cs="Wingdings"/>
    </w:rPr>
  </w:style>
  <w:style w:type="character" w:styleId="ListLabel139">
    <w:name w:val="ListLabel 139"/>
    <w:qFormat/>
    <w:rPr>
      <w:rFonts w:cs="Symbol"/>
    </w:rPr>
  </w:style>
  <w:style w:type="character" w:styleId="ListLabel140">
    <w:name w:val="ListLabel 140"/>
    <w:qFormat/>
    <w:rPr>
      <w:rFonts w:cs="Courier New"/>
    </w:rPr>
  </w:style>
  <w:style w:type="character" w:styleId="ListLabel141">
    <w:name w:val="ListLabel 141"/>
    <w:qFormat/>
    <w:rPr>
      <w:rFonts w:cs="Wingdings"/>
    </w:rPr>
  </w:style>
  <w:style w:type="character" w:styleId="ListLabel142">
    <w:name w:val="ListLabel 142"/>
    <w:qFormat/>
    <w:rPr>
      <w:rFonts w:cs="Symbol"/>
    </w:rPr>
  </w:style>
  <w:style w:type="character" w:styleId="ListLabel143">
    <w:name w:val="ListLabel 143"/>
    <w:qFormat/>
    <w:rPr>
      <w:rFonts w:cs="Courier New"/>
    </w:rPr>
  </w:style>
  <w:style w:type="character" w:styleId="ListLabel144">
    <w:name w:val="ListLabel 144"/>
    <w:qFormat/>
    <w:rPr>
      <w:rFonts w:cs="Wingdings"/>
    </w:rPr>
  </w:style>
  <w:style w:type="character" w:styleId="ListLabel145">
    <w:name w:val="ListLabel 145"/>
    <w:qFormat/>
    <w:rPr>
      <w:rFonts w:cs="Symbol"/>
    </w:rPr>
  </w:style>
  <w:style w:type="character" w:styleId="ListLabel146">
    <w:name w:val="ListLabel 146"/>
    <w:qFormat/>
    <w:rPr>
      <w:rFonts w:cs="Courier New"/>
    </w:rPr>
  </w:style>
  <w:style w:type="character" w:styleId="ListLabel147">
    <w:name w:val="ListLabel 147"/>
    <w:qFormat/>
    <w:rPr>
      <w:rFonts w:cs="Wingdings"/>
    </w:rPr>
  </w:style>
  <w:style w:type="character" w:styleId="ListLabel148">
    <w:name w:val="ListLabel 148"/>
    <w:qFormat/>
    <w:rPr>
      <w:rFonts w:cs="Symbol"/>
    </w:rPr>
  </w:style>
  <w:style w:type="character" w:styleId="ListLabel149">
    <w:name w:val="ListLabel 149"/>
    <w:qFormat/>
    <w:rPr>
      <w:rFonts w:cs="Courier New"/>
    </w:rPr>
  </w:style>
  <w:style w:type="character" w:styleId="ListLabel150">
    <w:name w:val="ListLabel 150"/>
    <w:qFormat/>
    <w:rPr>
      <w:rFonts w:cs="Wingdings"/>
    </w:rPr>
  </w:style>
  <w:style w:type="character" w:styleId="ListLabel151">
    <w:name w:val="ListLabel 151"/>
    <w:qFormat/>
    <w:rPr>
      <w:rFonts w:cs="Symbol"/>
    </w:rPr>
  </w:style>
  <w:style w:type="character" w:styleId="ListLabel152">
    <w:name w:val="ListLabel 152"/>
    <w:qFormat/>
    <w:rPr>
      <w:rFonts w:cs="Courier New"/>
    </w:rPr>
  </w:style>
  <w:style w:type="character" w:styleId="ListLabel153">
    <w:name w:val="ListLabel 153"/>
    <w:qFormat/>
    <w:rPr>
      <w:rFonts w:cs="Wingdings"/>
    </w:rPr>
  </w:style>
  <w:style w:type="character" w:styleId="ListLabel154">
    <w:name w:val="ListLabel 154"/>
    <w:qFormat/>
    <w:rPr>
      <w:rFonts w:cs="Symbol"/>
    </w:rPr>
  </w:style>
  <w:style w:type="character" w:styleId="ListLabel155">
    <w:name w:val="ListLabel 155"/>
    <w:qFormat/>
    <w:rPr>
      <w:rFonts w:cs="Courier New"/>
    </w:rPr>
  </w:style>
  <w:style w:type="character" w:styleId="ListLabel156">
    <w:name w:val="ListLabel 156"/>
    <w:qFormat/>
    <w:rPr>
      <w:rFonts w:cs="Wingdings"/>
    </w:rPr>
  </w:style>
  <w:style w:type="character" w:styleId="ListLabel157">
    <w:name w:val="ListLabel 157"/>
    <w:qFormat/>
    <w:rPr>
      <w:rFonts w:cs="Symbol"/>
    </w:rPr>
  </w:style>
  <w:style w:type="character" w:styleId="ListLabel158">
    <w:name w:val="ListLabel 158"/>
    <w:qFormat/>
    <w:rPr>
      <w:rFonts w:cs="Courier New"/>
    </w:rPr>
  </w:style>
  <w:style w:type="character" w:styleId="ListLabel159">
    <w:name w:val="ListLabel 159"/>
    <w:qFormat/>
    <w:rPr>
      <w:rFonts w:cs="Wingdings"/>
    </w:rPr>
  </w:style>
  <w:style w:type="character" w:styleId="ListLabel160">
    <w:name w:val="ListLabel 160"/>
    <w:qFormat/>
    <w:rPr>
      <w:rFonts w:cs="Symbol"/>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rPr>
  </w:style>
  <w:style w:type="character" w:styleId="ListLabel179">
    <w:name w:val="ListLabel 179"/>
    <w:qFormat/>
    <w:rPr>
      <w:rFonts w:cs="Courier New"/>
    </w:rPr>
  </w:style>
  <w:style w:type="character" w:styleId="ListLabel180">
    <w:name w:val="ListLabel 180"/>
    <w:qFormat/>
    <w:rPr>
      <w:rFonts w:cs="Wingdings"/>
    </w:rPr>
  </w:style>
  <w:style w:type="character" w:styleId="ListLabel181">
    <w:name w:val="ListLabel 181"/>
    <w:qFormat/>
    <w:rPr>
      <w:rFonts w:cs="Symbol"/>
    </w:rPr>
  </w:style>
  <w:style w:type="character" w:styleId="ListLabel182">
    <w:name w:val="ListLabel 182"/>
    <w:qFormat/>
    <w:rPr>
      <w:rFonts w:cs="Courier New"/>
    </w:rPr>
  </w:style>
  <w:style w:type="character" w:styleId="ListLabel183">
    <w:name w:val="ListLabel 183"/>
    <w:qFormat/>
    <w:rPr>
      <w:rFonts w:cs="Wingdings"/>
    </w:rPr>
  </w:style>
  <w:style w:type="paragraph" w:styleId="Titolo">
    <w:name w:val="Titolo"/>
    <w:basedOn w:val="Normal"/>
    <w:next w:val="Corpodeltesto"/>
    <w:qFormat/>
    <w:pPr>
      <w:keepNext/>
      <w:spacing w:before="240" w:after="120"/>
    </w:pPr>
    <w:rPr>
      <w:rFonts w:ascii="Trebuchet MS" w:hAnsi="Trebuchet MS" w:eastAsia="Microsoft YaHei" w:cs="Mangal"/>
      <w:sz w:val="20"/>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paragraph" w:styleId="Default" w:customStyle="1">
    <w:name w:val="Default"/>
    <w:uiPriority w:val="99"/>
    <w:qFormat/>
    <w:rsid w:val="00ae75d2"/>
    <w:pPr>
      <w:widowControl/>
      <w:overflowPunct w:val="true"/>
      <w:bidi w:val="0"/>
      <w:spacing w:lineRule="auto" w:line="240" w:before="0" w:after="0"/>
      <w:jc w:val="left"/>
    </w:pPr>
    <w:rPr>
      <w:rFonts w:ascii="Arial" w:hAnsi="Arial" w:eastAsia="Times New Roman" w:cs="Arial"/>
      <w:color w:val="000000"/>
      <w:sz w:val="24"/>
      <w:szCs w:val="24"/>
      <w:lang w:val="it-IT" w:eastAsia="en-US" w:bidi="ar-SA"/>
    </w:rPr>
  </w:style>
  <w:style w:type="paragraph" w:styleId="Pidipagina">
    <w:name w:val="Footer"/>
    <w:basedOn w:val="Normal"/>
    <w:link w:val="PidipaginaCarattere"/>
    <w:uiPriority w:val="99"/>
    <w:rsid w:val="00ae75d2"/>
    <w:pPr>
      <w:tabs>
        <w:tab w:val="center" w:pos="4819" w:leader="none"/>
        <w:tab w:val="right" w:pos="9638" w:leader="none"/>
      </w:tabs>
      <w:spacing w:lineRule="auto" w:line="240" w:before="0" w:after="0"/>
    </w:pPr>
    <w:rPr>
      <w:rFonts w:ascii="Times New Roman" w:hAnsi="Times New Roman" w:cs="Times New Roman"/>
      <w:sz w:val="20"/>
      <w:szCs w:val="20"/>
    </w:rPr>
  </w:style>
  <w:style w:type="paragraph" w:styleId="ListParagraph">
    <w:name w:val="List Paragraph"/>
    <w:basedOn w:val="Normal"/>
    <w:uiPriority w:val="34"/>
    <w:qFormat/>
    <w:rsid w:val="00ae75d2"/>
    <w:pPr>
      <w:spacing w:before="0" w:after="200"/>
      <w:ind w:left="720" w:hanging="0"/>
      <w:contextualSpacing/>
    </w:pPr>
    <w:rPr/>
  </w:style>
  <w:style w:type="paragraph" w:styleId="Contenutotabella">
    <w:name w:val="Contenuto tabella"/>
    <w:basedOn w:val="Normal"/>
    <w:qFormat/>
    <w:pPr/>
    <w:rPr/>
  </w:style>
  <w:style w:type="paragraph" w:styleId="Titolotabella">
    <w:name w:val="Titolo tabella"/>
    <w:basedOn w:val="Contenutotabella"/>
    <w:qFormat/>
    <w:pPr/>
    <w:rPr/>
  </w:style>
  <w:style w:type="paragraph" w:styleId="Intestazione">
    <w:name w:val="Header"/>
    <w:basedOn w:val="Normal"/>
    <w:pPr>
      <w:keepNext/>
      <w:spacing w:before="240" w:after="120"/>
    </w:pPr>
    <w:rPr>
      <w:rFonts w:ascii="Trebuchet MS" w:hAnsi="Trebuchet MS" w:eastAsia="Microsoft YaHei" w:cs="Mangal"/>
      <w:sz w:val="20"/>
      <w:szCs w:val="28"/>
    </w:rPr>
  </w:style>
  <w:style w:type="numbering" w:styleId="NoList" w:default="1">
    <w:name w:val="No List"/>
    <w:uiPriority w:val="99"/>
    <w:semiHidden/>
    <w:unhideWhenUsed/>
    <w:qFormat/>
  </w:style>
  <w:style w:type="numbering" w:styleId="WW8Num1">
    <w:name w:val="WW8Num1"/>
    <w:qFormat/>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table" w:styleId="Grigliatabella">
    <w:name w:val="Table Grid"/>
    <w:basedOn w:val="Tabellanormale"/>
    <w:uiPriority w:val="59"/>
    <w:rsid w:val="00ae75d2"/>
    <w:pPr>
      <w:spacing w:after="0" w:line="240" w:lineRule="auto"/>
    </w:pPr>
    <w:rPr>
      <w:lang w:eastAsia="it-IT"/>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Application>LibreOffice/5.3.4.2$Windows_x86 LibreOffice_project/f82d347ccc0be322489bf7da61d7e4ad13fe2ff3</Application>
  <Pages>1</Pages>
  <Words>239</Words>
  <Characters>1393</Characters>
  <CharactersWithSpaces>1667</CharactersWithSpaces>
  <Paragraphs>12</Paragraphs>
  <Company>Grizli777</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2018-02-06T10:46:00Z</dcterms:created>
  <dc:creator>aurora vecchi</dc:creator>
  <dc:description/>
  <dc:language>it-IT</dc:language>
  <cp:lastModifiedBy>Marcello Marconi</cp:lastModifiedBy>
  <cp:lastPrinted>2019-02-15T11:58:28Z</cp:lastPrinted>
  <dcterms:modified xsi:type="dcterms:W3CDTF">2019-02-19T12:25:37Z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