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Arial" w:hAnsi="Arial" w:eastAsia="Times New Roman" w:cs="Arial"/>
          <w:color w:val="000000"/>
          <w:sz w:val="24"/>
          <w:szCs w:val="24"/>
          <w:lang w:eastAsia="it-IT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it-IT"/>
        </w:rPr>
        <w:t xml:space="preserve">Marco Dallari ( 1947) Dopo la laurea in Pedagogia (1972) presso l’università di Bologna con una tesi sul disegno infantile (relatore Piero Bertolini) è stato membro dell’équipe di coordinamento pedagogico delle scuole dell’infanzia del comune di Bologna e capo servizio alla pubblica istruzione del comune di Carpi. È stato docente di Pedagogia e Didattica dell'Educazione Artistica presso l'Accademia di Belle Arti di Bologna e Firenze, professore straordinario di Pedagogia Comparata all’Università di Messina e professore ordinario di Pedagogia Generale e Sociale all'Università di Trento, dove ha fondato e diretto il </w:t>
      </w:r>
      <w:r>
        <w:rPr>
          <w:rFonts w:eastAsia="Times New Roman" w:cs="Arial" w:ascii="Arial" w:hAnsi="Arial"/>
          <w:i/>
          <w:color w:val="000000"/>
          <w:sz w:val="24"/>
          <w:szCs w:val="24"/>
          <w:lang w:eastAsia="it-IT"/>
        </w:rPr>
        <w:t>Laboratorio di Comunicazione e Narratività</w:t>
      </w:r>
      <w:r>
        <w:rPr>
          <w:rFonts w:eastAsia="Times New Roman" w:cs="Arial" w:ascii="Arial" w:hAnsi="Arial"/>
          <w:color w:val="000000"/>
          <w:sz w:val="24"/>
          <w:szCs w:val="24"/>
          <w:lang w:eastAsia="it-IT"/>
        </w:rPr>
        <w:t xml:space="preserve">. </w:t>
      </w:r>
    </w:p>
    <w:p>
      <w:pPr>
        <w:pStyle w:val="Normal"/>
        <w:jc w:val="both"/>
        <w:rPr>
          <w:rFonts w:ascii="Arial" w:hAnsi="Arial" w:eastAsia="Times New Roman" w:cs="Arial"/>
          <w:color w:val="000000"/>
          <w:sz w:val="24"/>
          <w:szCs w:val="24"/>
          <w:lang w:eastAsia="it-IT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it-IT"/>
        </w:rPr>
        <w:t xml:space="preserve">Pensionato nel 2018, si occupa tuttora di ricerca, sperimentazione e formazione in educazione, con particolare riferimento all’ambito artistico e narrativo. </w:t>
      </w:r>
    </w:p>
    <w:p>
      <w:pPr>
        <w:pStyle w:val="Normal"/>
        <w:jc w:val="both"/>
        <w:rPr>
          <w:rFonts w:ascii="Arial" w:hAnsi="Arial" w:eastAsia="Times New Roman" w:cs="Arial"/>
          <w:color w:val="000000"/>
          <w:sz w:val="24"/>
          <w:szCs w:val="24"/>
          <w:lang w:eastAsia="it-IT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it-IT"/>
        </w:rPr>
        <w:t xml:space="preserve">È professore a contratto presso l’Università di Trento, all’ISIA di Urbino e all’Università di Bologna. 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>Scrittore e curatore di saggi, testi narrativi e libri per l’infanzia, è anche disegnatore e autore di opere verbovisuali.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>Premio Andersen 2010 per le attività di ricerca e divulgazione sulla Letteratura per l’infanzia.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>Pubblicazioni recenti: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</w:r>
    </w:p>
    <w:p>
      <w:pPr>
        <w:pStyle w:val="Normal"/>
        <w:jc w:val="both"/>
        <w:rPr>
          <w:rFonts w:ascii="Arial" w:hAnsi="Arial" w:eastAsia="Times New Roman" w:cs="Arial"/>
          <w:i/>
          <w:i/>
          <w:sz w:val="24"/>
          <w:szCs w:val="24"/>
          <w:lang w:eastAsia="it-IT"/>
        </w:rPr>
      </w:pPr>
      <w:r>
        <w:rPr>
          <w:rFonts w:eastAsia="Times New Roman" w:cs="Arial" w:ascii="Arial" w:hAnsi="Arial"/>
          <w:i/>
          <w:sz w:val="24"/>
          <w:szCs w:val="24"/>
          <w:lang w:eastAsia="it-IT"/>
        </w:rPr>
        <w:t>Articoli: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Dallari M.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Negazioni simboliche e tentazioni realistiche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, rivista Paradoxa – numero monografico: NEW REALISM,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Molto rumore per nulla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 a cura di Francesca Rigotti, ANNO VI - Numero 3 - Luglio/Settembre 2012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Dallari M.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Un congegno meta cognitivo chiamato testo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 in: Encyclopaideia journal of phenomenology and education, 2013 n.32.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Dallari M.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Dire le immagini, vedere le parole; metafore e figure della competenza emotiva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 in: Encyclopaideia: journal of phenomenology and education 2018 n.50.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val="en-US"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Dallari M.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 xml:space="preserve">Meraviglia e tremore. </w:t>
      </w:r>
      <w:r>
        <w:rPr>
          <w:rFonts w:eastAsia="Times New Roman" w:cs="Arial" w:ascii="Arial" w:hAnsi="Arial"/>
          <w:i/>
          <w:sz w:val="24"/>
          <w:szCs w:val="24"/>
          <w:lang w:val="en-US" w:eastAsia="it-IT"/>
        </w:rPr>
        <w:t>La dimensione estetica del Sacro</w:t>
      </w:r>
      <w:r>
        <w:rPr>
          <w:rFonts w:eastAsia="Times New Roman" w:cs="Arial" w:ascii="Arial" w:hAnsi="Arial"/>
          <w:sz w:val="24"/>
          <w:szCs w:val="24"/>
          <w:lang w:val="en-US" w:eastAsia="it-IT"/>
        </w:rPr>
        <w:t xml:space="preserve"> in: Encyclopaideia journal of phenomenology and education, 2020 n. 57 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val="en-US" w:eastAsia="it-IT"/>
        </w:rPr>
      </w:pPr>
      <w:r>
        <w:rPr>
          <w:rFonts w:eastAsia="Times New Roman" w:cs="Arial" w:ascii="Arial" w:hAnsi="Arial"/>
          <w:sz w:val="24"/>
          <w:szCs w:val="24"/>
          <w:lang w:val="en-US" w:eastAsia="it-IT"/>
        </w:rPr>
      </w:r>
    </w:p>
    <w:p>
      <w:pPr>
        <w:pStyle w:val="Normal"/>
        <w:jc w:val="both"/>
        <w:rPr>
          <w:rFonts w:ascii="Arial" w:hAnsi="Arial" w:eastAsia="Times New Roman" w:cs="Arial"/>
          <w:i/>
          <w:i/>
          <w:sz w:val="24"/>
          <w:szCs w:val="24"/>
          <w:lang w:eastAsia="it-IT"/>
        </w:rPr>
      </w:pPr>
      <w:r>
        <w:rPr>
          <w:rFonts w:eastAsia="Times New Roman" w:cs="Arial" w:ascii="Arial" w:hAnsi="Arial"/>
          <w:i/>
          <w:sz w:val="24"/>
          <w:szCs w:val="24"/>
          <w:lang w:eastAsia="it-IT"/>
        </w:rPr>
        <w:t>Volumi: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Campagnaro M., Dallari M.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Incanto e racconto nel labirinto delle figure</w:t>
      </w:r>
      <w:r>
        <w:rPr>
          <w:rFonts w:eastAsia="Times New Roman" w:cs="Arial" w:ascii="Arial" w:hAnsi="Arial"/>
          <w:sz w:val="24"/>
          <w:szCs w:val="24"/>
          <w:lang w:eastAsia="it-IT"/>
        </w:rPr>
        <w:t>, Trento, Erickson, 2013.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Dallari M.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Il disegno infantile nella relazione educativa, considerazioni fenomenologiche</w:t>
      </w:r>
      <w:r>
        <w:rPr>
          <w:rFonts w:eastAsia="Times New Roman" w:cs="Arial" w:ascii="Arial" w:hAnsi="Arial"/>
          <w:sz w:val="24"/>
          <w:szCs w:val="24"/>
          <w:lang w:eastAsia="it-IT"/>
        </w:rPr>
        <w:t>, Posfazione al volume: Pizzo Russo L. Il disegno infantile, storia, teoria, pratiche, Palermo, Aesthetica, 2015.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M.Dallari S. Moriggi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Educare bellezza e verità</w:t>
      </w:r>
      <w:r>
        <w:rPr>
          <w:rFonts w:eastAsia="Times New Roman" w:cs="Arial" w:ascii="Arial" w:hAnsi="Arial"/>
          <w:sz w:val="24"/>
          <w:szCs w:val="24"/>
          <w:lang w:eastAsia="it-IT"/>
        </w:rPr>
        <w:t>, Trento, Erickson, 2016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P. Ciarcià M. Dallari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Arte per crescere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 Bazzano (Bo) Artebambini, 2016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P. Ciarcià M. Dallari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Arte per educare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 (Bazzano, Bo. Artebambini) 2020 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M.Dallari </w:t>
      </w:r>
      <w:r>
        <w:rPr>
          <w:rFonts w:eastAsia="Times New Roman" w:cs="Arial" w:ascii="Arial" w:hAnsi="Arial"/>
          <w:i/>
          <w:sz w:val="24"/>
          <w:szCs w:val="24"/>
          <w:lang w:eastAsia="it-IT"/>
        </w:rPr>
        <w:t>La zattera della bellezza</w:t>
      </w:r>
      <w:r>
        <w:rPr>
          <w:rFonts w:eastAsia="Times New Roman" w:cs="Arial" w:ascii="Arial" w:hAnsi="Arial"/>
          <w:sz w:val="24"/>
          <w:szCs w:val="24"/>
          <w:lang w:eastAsia="it-IT"/>
        </w:rPr>
        <w:t xml:space="preserve"> Trento, Il Margine (Erickson) 2021</w:t>
      </w:r>
    </w:p>
    <w:p>
      <w:pPr>
        <w:pStyle w:val="Normal"/>
        <w:jc w:val="both"/>
        <w:rPr>
          <w:rFonts w:ascii="Arial" w:hAnsi="Arial" w:eastAsia="Times New Roman" w:cs="Arial"/>
          <w:sz w:val="24"/>
          <w:szCs w:val="24"/>
          <w:lang w:eastAsia="it-IT"/>
        </w:rPr>
      </w:pPr>
      <w:r>
        <w:rPr>
          <w:rFonts w:eastAsia="Times New Roman" w:cs="Arial" w:ascii="Arial" w:hAnsi="Arial"/>
          <w:sz w:val="24"/>
          <w:szCs w:val="24"/>
          <w:lang w:eastAsia="it-IT"/>
        </w:rPr>
        <w:t xml:space="preserve">È redattore della rivista INFANZIA (Spaggiari editore), </w:t>
      </w:r>
      <w:bookmarkStart w:id="0" w:name="_GoBack"/>
      <w:bookmarkEnd w:id="0"/>
      <w:r>
        <w:rPr>
          <w:rFonts w:eastAsia="Times New Roman" w:cs="Arial" w:ascii="Arial" w:hAnsi="Arial"/>
          <w:sz w:val="24"/>
          <w:szCs w:val="24"/>
          <w:lang w:eastAsia="it-IT"/>
        </w:rPr>
        <w:t xml:space="preserve">condirettore della rivista Encyclopaideia (Unibo). 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0f3e"/>
    <w:pPr>
      <w:widowControl/>
      <w:suppressAutoHyphens w:val="true"/>
      <w:bidi w:val="0"/>
      <w:jc w:val="left"/>
    </w:pPr>
    <w:rPr>
      <w:rFonts w:ascii="Calibri" w:hAnsi="Calibri" w:eastAsia="Droid Sans Fallback" w:cs="Calibri"/>
      <w:color w:val="00000A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LibreOffice/6.2.2.2$Windows_X86_64 LibreOffice_project/2b840030fec2aae0fd2658d8d4f9548af4e3518d</Application>
  <Pages>1</Pages>
  <Words>350</Words>
  <Characters>2158</Characters>
  <CharactersWithSpaces>2497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2021-04-14T07:30:00Z</dcterms:created>
  <dc:creator>MARCO</dc:creator>
  <dc:description/>
  <dc:language>it-IT</dc:language>
  <cp:lastModifiedBy>Arezia Benevelli</cp:lastModifiedBy>
  <dcterms:modified xsi:type="dcterms:W3CDTF">2021-09-03T12:40:12Z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