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Giornata di studio</w:t>
      </w:r>
    </w:p>
    <w:p>
      <w:pPr>
        <w:pStyle w:val="Normal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  <w:t xml:space="preserve">1921/2021 </w:t>
      </w:r>
    </w:p>
    <w:p>
      <w:pPr>
        <w:pStyle w:val="Normal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  <w:t xml:space="preserve">RIFLESSIONI SULLA GUERRA CIVILE ITALIANA </w:t>
      </w:r>
    </w:p>
    <w:p>
      <w:pPr>
        <w:pStyle w:val="Normal"/>
        <w:jc w:val="center"/>
        <w:rPr>
          <w:b/>
          <w:b/>
        </w:rPr>
      </w:pPr>
      <w:r>
        <w:rPr>
          <w:b/>
          <w:sz w:val="36"/>
          <w:szCs w:val="36"/>
        </w:rPr>
        <w:t xml:space="preserve">ANARCHISMO E VIOLENZA POLITICA </w:t>
      </w:r>
    </w:p>
    <w:p>
      <w:pPr>
        <w:pStyle w:val="Normal"/>
        <w:ind w:left="1134" w:hanging="1134"/>
        <w:rPr/>
      </w:pPr>
      <w:r>
        <w:rPr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sz w:val="28"/>
          <w:szCs w:val="28"/>
        </w:rPr>
        <w:t xml:space="preserve">Luogo: </w:t>
      </w:r>
      <w:r>
        <w:rPr>
          <w:b/>
          <w:sz w:val="28"/>
          <w:szCs w:val="28"/>
        </w:rPr>
        <w:t xml:space="preserve">Reggio Emilia 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Università di Modena e Reggio Emilia 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Aula Magna Manodori, via Allegri 9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Data: </w:t>
      </w:r>
      <w:r>
        <w:rPr>
          <w:b/>
          <w:sz w:val="28"/>
          <w:szCs w:val="28"/>
          <w:u w:val="single"/>
        </w:rPr>
        <w:t>6 novembre 2021</w:t>
      </w:r>
      <w:r>
        <w:rPr>
          <w:b/>
          <w:sz w:val="28"/>
          <w:szCs w:val="28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Programma</w:t>
      </w:r>
    </w:p>
    <w:p>
      <w:pPr>
        <w:pStyle w:val="Normal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Sessione mattutina</w:t>
      </w:r>
      <w:r>
        <w:rPr>
          <w:sz w:val="28"/>
          <w:szCs w:val="28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9,40 – Saluti istituzionali </w:t>
      </w:r>
    </w:p>
    <w:p>
      <w:pPr>
        <w:pStyle w:val="Normal"/>
        <w:ind w:firstLine="708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</w:r>
    </w:p>
    <w:p>
      <w:pPr>
        <w:pStyle w:val="Normal"/>
        <w:ind w:firstLine="708"/>
        <w:rPr>
          <w:b/>
          <w:b/>
          <w:sz w:val="28"/>
          <w:szCs w:val="28"/>
        </w:rPr>
      </w:pPr>
      <w:r>
        <w:rPr>
          <w:b/>
          <w:i/>
          <w:sz w:val="28"/>
          <w:szCs w:val="28"/>
        </w:rPr>
        <w:t xml:space="preserve">Questioni di metodo </w:t>
      </w:r>
      <w:r>
        <w:rPr>
          <w:sz w:val="28"/>
          <w:szCs w:val="28"/>
        </w:rPr>
        <w:t>(coordina Emanuela Minuto – Università di Pisa)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10,00 – Fabio Fabbri (Università Roma Tre), </w:t>
      </w:r>
      <w:r>
        <w:rPr>
          <w:i/>
          <w:sz w:val="28"/>
          <w:szCs w:val="28"/>
        </w:rPr>
        <w:t>La guerra civile italiana</w:t>
      </w:r>
      <w:r>
        <w:rPr>
          <w:sz w:val="28"/>
          <w:szCs w:val="28"/>
        </w:rPr>
        <w:t xml:space="preserve"> </w:t>
      </w:r>
    </w:p>
    <w:p>
      <w:pPr>
        <w:pStyle w:val="Normal"/>
        <w:ind w:left="567" w:hanging="567"/>
        <w:jc w:val="both"/>
        <w:rPr>
          <w:i/>
          <w:i/>
          <w:sz w:val="28"/>
          <w:szCs w:val="28"/>
        </w:rPr>
      </w:pPr>
      <w:r>
        <w:rPr>
          <w:sz w:val="28"/>
          <w:szCs w:val="28"/>
        </w:rPr>
        <w:t xml:space="preserve">10,25 – Guido Panvini (Alma Mater Studiorum Università di Bologna), </w:t>
      </w:r>
      <w:r>
        <w:rPr>
          <w:i/>
          <w:sz w:val="28"/>
          <w:szCs w:val="28"/>
        </w:rPr>
        <w:t xml:space="preserve">Tra rimozioni e abuso: la categoria guerra civile nel ‘900 italiano </w:t>
      </w:r>
    </w:p>
    <w:p>
      <w:pPr>
        <w:pStyle w:val="Normal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10,50 – Giorgio Sacchetti (Università dell’Aquila), </w:t>
      </w:r>
      <w:r>
        <w:rPr>
          <w:i/>
          <w:sz w:val="28"/>
          <w:szCs w:val="28"/>
        </w:rPr>
        <w:t>Anarchismo e violenza: un problema storiografico</w:t>
      </w:r>
      <w:r>
        <w:rPr>
          <w:sz w:val="28"/>
          <w:szCs w:val="28"/>
        </w:rPr>
        <w:t xml:space="preserve"> </w:t>
      </w:r>
    </w:p>
    <w:p>
      <w:pPr>
        <w:pStyle w:val="Normal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11,15 – Elena Papadia (Sapienza Università di Roma), </w:t>
      </w:r>
      <w:r>
        <w:rPr>
          <w:i/>
          <w:iCs/>
          <w:sz w:val="28"/>
          <w:szCs w:val="28"/>
        </w:rPr>
        <w:t>“Un esagerato sentimento di sé”. Violenza e Rivoluzione nell’età degli attentati</w:t>
      </w:r>
    </w:p>
    <w:p>
      <w:pPr>
        <w:pStyle w:val="Normal"/>
        <w:ind w:left="567" w:hanging="567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11,40 – Enrico Acciai (Università di Roma Tor Vergata), </w:t>
      </w:r>
      <w:r>
        <w:rPr>
          <w:i/>
          <w:iCs/>
          <w:sz w:val="28"/>
          <w:szCs w:val="28"/>
        </w:rPr>
        <w:t>Gli anarchici italiani e la scelta volontaria delle armi: una storia lunga</w:t>
      </w:r>
      <w:r>
        <w:rPr>
          <w:iCs/>
          <w:sz w:val="28"/>
          <w:szCs w:val="28"/>
        </w:rPr>
        <w:t xml:space="preserve"> </w:t>
      </w:r>
    </w:p>
    <w:p>
      <w:pPr>
        <w:pStyle w:val="Normal"/>
        <w:ind w:left="567" w:hanging="567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12,05 – Pietro Di Paola (University of Lincoln), </w:t>
      </w:r>
      <w:r>
        <w:rPr>
          <w:i/>
          <w:sz w:val="28"/>
          <w:szCs w:val="28"/>
        </w:rPr>
        <w:t>La violenza nella stampa anarchica</w:t>
      </w:r>
      <w:r>
        <w:rPr>
          <w:sz w:val="28"/>
          <w:szCs w:val="28"/>
        </w:rPr>
        <w:t xml:space="preserve"> </w:t>
      </w:r>
    </w:p>
    <w:p>
      <w:pPr>
        <w:pStyle w:val="Normal"/>
        <w:ind w:left="567" w:hanging="567"/>
        <w:jc w:val="both"/>
        <w:rPr>
          <w:i/>
          <w:i/>
          <w:sz w:val="28"/>
          <w:szCs w:val="28"/>
        </w:rPr>
      </w:pPr>
      <w:r>
        <w:rPr>
          <w:sz w:val="28"/>
          <w:szCs w:val="28"/>
          <w:lang w:val="en-US"/>
        </w:rPr>
        <w:t xml:space="preserve">12,30 – John Foot (University of Bristol), </w:t>
      </w:r>
      <w:r>
        <w:rPr>
          <w:i/>
          <w:sz w:val="28"/>
          <w:szCs w:val="28"/>
          <w:lang w:val="en-US"/>
        </w:rPr>
        <w:t xml:space="preserve">Processare il 1920-1921. </w:t>
      </w:r>
      <w:r>
        <w:rPr>
          <w:i/>
          <w:sz w:val="28"/>
          <w:szCs w:val="28"/>
        </w:rPr>
        <w:t>Fonti giudiziarie sulla guerra civile italiana</w:t>
      </w:r>
    </w:p>
    <w:p>
      <w:pPr>
        <w:pStyle w:val="Normal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ore 12,55 pausa pranzo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Sessione pomeridiana</w:t>
      </w:r>
      <w:r>
        <w:rPr>
          <w:sz w:val="28"/>
          <w:szCs w:val="28"/>
        </w:rPr>
        <w:t xml:space="preserve"> </w:t>
      </w:r>
    </w:p>
    <w:p>
      <w:pPr>
        <w:pStyle w:val="Normal"/>
        <w:jc w:val="center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</w:r>
    </w:p>
    <w:p>
      <w:pPr>
        <w:pStyle w:val="Normal"/>
        <w:ind w:firstLine="567"/>
        <w:rPr>
          <w:b/>
          <w:b/>
          <w:color w:val="00B0F0"/>
          <w:sz w:val="28"/>
          <w:szCs w:val="28"/>
        </w:rPr>
      </w:pPr>
      <w:r>
        <w:rPr>
          <w:b/>
          <w:i/>
          <w:sz w:val="28"/>
          <w:szCs w:val="28"/>
        </w:rPr>
        <w:t xml:space="preserve">Casi studio </w:t>
      </w:r>
      <w:r>
        <w:rPr>
          <w:sz w:val="28"/>
          <w:szCs w:val="28"/>
        </w:rPr>
        <w:t>(coordina Andrea Rapini – Università di Modena e Reggio Emilia)</w:t>
      </w:r>
    </w:p>
    <w:p>
      <w:pPr>
        <w:pStyle w:val="Normal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14,45 – Ivano Granata (Università di Milano Statale), </w:t>
      </w:r>
      <w:r>
        <w:rPr>
          <w:i/>
          <w:iCs/>
          <w:sz w:val="28"/>
          <w:szCs w:val="28"/>
        </w:rPr>
        <w:t>Milano 1919-1922. Socialismo, anarchismo, fascismo</w:t>
      </w:r>
    </w:p>
    <w:p>
      <w:pPr>
        <w:pStyle w:val="Normal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15,10 – Antonio Senta (Archivio Famiglia Berneri Aurelio Chessa, Reggio Emilia) - Rodolfo Vittori </w:t>
      </w:r>
      <w:r>
        <w:rPr>
          <w:color w:val="FF0000"/>
          <w:sz w:val="28"/>
          <w:szCs w:val="28"/>
        </w:rPr>
        <w:t>(Fondazione Ernesto Rossi e Gaetano Salvemini)</w:t>
      </w:r>
      <w:r>
        <w:rPr>
          <w:sz w:val="28"/>
          <w:szCs w:val="28"/>
        </w:rPr>
        <w:t xml:space="preserve">, </w:t>
      </w:r>
      <w:r>
        <w:rPr>
          <w:i/>
          <w:sz w:val="28"/>
          <w:szCs w:val="28"/>
        </w:rPr>
        <w:t>Tra rivoluzione e “controrivoluzione”. Il caso Bologna</w:t>
      </w:r>
    </w:p>
    <w:p>
      <w:pPr>
        <w:pStyle w:val="Normal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15,35 – Mirco Carrattieri (Istituto Nazionale Ferruccio Parri), </w:t>
      </w:r>
      <w:r>
        <w:rPr>
          <w:i/>
          <w:sz w:val="28"/>
          <w:szCs w:val="28"/>
        </w:rPr>
        <w:t>Un’Emilia più rossa. La nascita del Partito Comunista tra Piacenza e Imola</w:t>
      </w:r>
      <w:r>
        <w:rPr>
          <w:sz w:val="28"/>
          <w:szCs w:val="28"/>
        </w:rPr>
        <w:t xml:space="preserve"> </w:t>
      </w:r>
    </w:p>
    <w:p>
      <w:pPr>
        <w:pStyle w:val="Normal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16,00 – Andrea Ventura (Università di Pisa), </w:t>
      </w:r>
      <w:r>
        <w:rPr>
          <w:i/>
          <w:sz w:val="28"/>
          <w:szCs w:val="28"/>
        </w:rPr>
        <w:t>Toscana 1921. Una guerra civile?</w:t>
      </w:r>
    </w:p>
    <w:p>
      <w:pPr>
        <w:pStyle w:val="Normal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16,25 – Roberto Carocci (Università Roma Tre) </w:t>
      </w:r>
      <w:r>
        <w:rPr>
          <w:i/>
          <w:iCs/>
          <w:sz w:val="28"/>
          <w:szCs w:val="28"/>
        </w:rPr>
        <w:t>Roma 1921. Anarchismo, antifascismo e difesa operaia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16,50 – Dibattito conclusivo sulle relazioni (coordina Giorgio Sacchetti – Università dell’Aquila)</w:t>
      </w:r>
    </w:p>
    <w:p>
      <w:pPr>
        <w:pStyle w:val="Normal"/>
        <w:rPr>
          <w:sz w:val="28"/>
          <w:szCs w:val="28"/>
        </w:rPr>
      </w:pPr>
      <w:r>
        <w:rPr/>
        <w:tab/>
      </w:r>
      <w:r>
        <w:rPr>
          <w:sz w:val="28"/>
          <w:szCs w:val="28"/>
        </w:rPr>
        <w:t>Discussants: Lorenzo Bertucelli (Università di Modena e Reggio Emilia),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Fabio Degli Esposti (Università di Modena e Reggio Emilia), Paul Corner (Università di Siena)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18,00 termine dei lavori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1134" w:hanging="1134"/>
        <w:rPr>
          <w:b/>
          <w:b/>
          <w:sz w:val="28"/>
          <w:szCs w:val="28"/>
        </w:rPr>
      </w:pPr>
      <w:r>
        <w:rPr>
          <w:sz w:val="28"/>
          <w:szCs w:val="28"/>
        </w:rPr>
        <w:t xml:space="preserve">Organizza: </w:t>
      </w:r>
      <w:r>
        <w:rPr>
          <w:b/>
          <w:sz w:val="28"/>
          <w:szCs w:val="28"/>
        </w:rPr>
        <w:t xml:space="preserve">Archivio Famiglia Berneri – A. Chessa; </w:t>
      </w:r>
      <w:r>
        <w:rPr>
          <w:b/>
          <w:bCs/>
          <w:sz w:val="28"/>
          <w:szCs w:val="28"/>
        </w:rPr>
        <w:t>Biblioteca Panizzi (Reggio Emilia); Comune di Reggio Emilia</w:t>
      </w:r>
    </w:p>
    <w:p>
      <w:pPr>
        <w:pStyle w:val="Normal"/>
        <w:jc w:val="both"/>
        <w:rPr>
          <w:color w:val="00B0F0"/>
          <w:sz w:val="28"/>
          <w:szCs w:val="28"/>
        </w:rPr>
      </w:pPr>
      <w:r>
        <w:rPr>
          <w:sz w:val="28"/>
          <w:szCs w:val="28"/>
        </w:rPr>
        <w:t xml:space="preserve">Patrocinio: </w:t>
      </w:r>
      <w:r>
        <w:rPr>
          <w:b/>
          <w:sz w:val="28"/>
          <w:szCs w:val="28"/>
        </w:rPr>
        <w:t xml:space="preserve">Università UniMoRe </w:t>
      </w:r>
      <w:r>
        <w:rPr>
          <w:b/>
          <w:color w:val="00B0F0"/>
          <w:sz w:val="28"/>
          <w:szCs w:val="28"/>
        </w:rPr>
        <w:t xml:space="preserve">  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sz w:val="28"/>
          <w:szCs w:val="28"/>
        </w:rPr>
        <w:t xml:space="preserve">Curatela scientifica: </w:t>
      </w:r>
      <w:r>
        <w:rPr>
          <w:b/>
          <w:sz w:val="28"/>
          <w:szCs w:val="28"/>
        </w:rPr>
        <w:t>Fabio Fabbri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>Giorgio Sacchetti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Times New Roman">
    <w:charset w:val="01"/>
    <w:family w:val="swiss"/>
    <w:pitch w:val="default"/>
  </w:font>
  <w:font w:name="Tahoma">
    <w:charset w:val="01"/>
    <w:family w:val="swiss"/>
    <w:pitch w:val="default"/>
  </w:font>
  <w:font w:name="Trebuchet M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a4727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it-IT" w:val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basedOn w:val="DefaultParagraphFont"/>
    <w:uiPriority w:val="99"/>
    <w:unhideWhenUsed/>
    <w:rsid w:val="002b3721"/>
    <w:rPr>
      <w:color w:val="0000FF" w:themeColor="hyperlink"/>
      <w:u w:val="single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ba12e8"/>
    <w:rPr>
      <w:rFonts w:ascii="Tahoma" w:hAnsi="Tahoma" w:eastAsia="Times New Roman" w:cs="Tahoma"/>
      <w:sz w:val="16"/>
      <w:szCs w:val="16"/>
      <w:lang w:eastAsia="it-IT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Trebuchet MS" w:hAnsi="Trebuchet MS" w:eastAsia="Microsoft YaHei" w:cs="Arial Unicode MS"/>
      <w:sz w:val="20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ascii="Trebuchet MS" w:hAnsi="Trebuchet MS" w:cs="Arial Unicode M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ascii="Trebuchet MS" w:hAnsi="Trebuchet MS"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Arial Unicode MS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ba12e8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Application>LibreOffice/6.2.2.2$Windows_X86_64 LibreOffice_project/2b840030fec2aae0fd2658d8d4f9548af4e3518d</Application>
  <Pages>2</Pages>
  <Words>311</Words>
  <Characters>2010</Characters>
  <CharactersWithSpaces>2331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2020-09-15T14:03:00Z</dcterms:created>
  <dc:creator>User</dc:creator>
  <dc:description/>
  <dc:language>it-IT</dc:language>
  <cp:lastModifiedBy>Fiamma</cp:lastModifiedBy>
  <dcterms:modified xsi:type="dcterms:W3CDTF">2021-09-30T12:58:00Z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