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Arial" w:hAnsi="Arial" w:eastAsia="Calibri" w:cs="Times New Roman"/>
          <w:i/>
          <w:i/>
          <w:iCs/>
          <w:color w:val="00000A"/>
          <w:sz w:val="22"/>
          <w:szCs w:val="22"/>
          <w:lang w:val="it-IT" w:eastAsia="en-US" w:bidi="ar-SA"/>
        </w:rPr>
      </w:pPr>
      <w:r>
        <w:rPr>
          <w:rFonts w:eastAsia="Calibri" w:cs="Times New Roman" w:ascii="Arial" w:hAnsi="Arial"/>
          <w:i/>
          <w:iCs/>
          <w:color w:val="00000A"/>
          <w:sz w:val="22"/>
          <w:szCs w:val="22"/>
          <w:lang w:val="it-IT" w:eastAsia="en-US" w:bidi="ar-SA"/>
        </w:rPr>
        <w:drawing>
          <wp:anchor behindDoc="1" distT="0" distB="0" distL="0" distR="0" simplePos="0" locked="0" layoutInCell="0" allowOverlap="1" relativeHeight="3">
            <wp:simplePos x="0" y="0"/>
            <wp:positionH relativeFrom="column">
              <wp:posOffset>74930</wp:posOffset>
            </wp:positionH>
            <wp:positionV relativeFrom="paragraph">
              <wp:posOffset>108585</wp:posOffset>
            </wp:positionV>
            <wp:extent cx="833120" cy="708660"/>
            <wp:effectExtent l="0" t="0" r="0" b="0"/>
            <wp:wrapNone/>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2"/>
                    <a:srcRect l="-85" t="-100" r="-85" b="-100"/>
                    <a:stretch>
                      <a:fillRect/>
                    </a:stretch>
                  </pic:blipFill>
                  <pic:spPr bwMode="auto">
                    <a:xfrm>
                      <a:off x="0" y="0"/>
                      <a:ext cx="833120" cy="708660"/>
                    </a:xfrm>
                    <a:prstGeom prst="rect">
                      <a:avLst/>
                    </a:prstGeom>
                  </pic:spPr>
                </pic:pic>
              </a:graphicData>
            </a:graphic>
          </wp:anchor>
        </w:drawing>
        <w:drawing>
          <wp:anchor behindDoc="0" distT="0" distB="0" distL="0" distR="0" simplePos="0" locked="0" layoutInCell="0" allowOverlap="1" relativeHeight="4">
            <wp:simplePos x="0" y="0"/>
            <wp:positionH relativeFrom="column">
              <wp:posOffset>361315</wp:posOffset>
            </wp:positionH>
            <wp:positionV relativeFrom="paragraph">
              <wp:posOffset>-130175</wp:posOffset>
            </wp:positionV>
            <wp:extent cx="6120130" cy="1283970"/>
            <wp:effectExtent l="0" t="0" r="0" b="0"/>
            <wp:wrapSquare wrapText="largest"/>
            <wp:docPr id="2"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1" descr=""/>
                    <pic:cNvPicPr>
                      <a:picLocks noChangeAspect="1" noChangeArrowheads="1"/>
                    </pic:cNvPicPr>
                  </pic:nvPicPr>
                  <pic:blipFill>
                    <a:blip r:embed="rId3"/>
                    <a:stretch>
                      <a:fillRect/>
                    </a:stretch>
                  </pic:blipFill>
                  <pic:spPr bwMode="auto">
                    <a:xfrm>
                      <a:off x="0" y="0"/>
                      <a:ext cx="6120130" cy="1283970"/>
                    </a:xfrm>
                    <a:prstGeom prst="rect">
                      <a:avLst/>
                    </a:prstGeom>
                  </pic:spPr>
                </pic:pic>
              </a:graphicData>
            </a:graphic>
          </wp:anchor>
        </w:drawing>
      </w:r>
    </w:p>
    <w:p>
      <w:pPr>
        <w:pStyle w:val="Normal"/>
        <w:spacing w:before="0" w:after="0"/>
        <w:jc w:val="left"/>
        <w:rPr>
          <w:rFonts w:ascii="Arial" w:hAnsi="Arial" w:eastAsia="Calibri" w:cs="Times New Roman"/>
          <w:i/>
          <w:i/>
          <w:iCs/>
          <w:color w:val="00000A"/>
          <w:sz w:val="22"/>
          <w:szCs w:val="22"/>
          <w:lang w:val="it-IT" w:eastAsia="en-US" w:bidi="ar-SA"/>
        </w:rPr>
      </w:pPr>
      <w:r>
        <w:rPr>
          <w:rFonts w:eastAsia="Calibri" w:cs="Times New Roman" w:ascii="Arial" w:hAnsi="Arial"/>
          <w:i/>
          <w:iCs/>
          <w:color w:val="00000A"/>
          <w:sz w:val="22"/>
          <w:szCs w:val="22"/>
          <w:lang w:val="it-IT" w:eastAsia="en-US" w:bidi="ar-SA"/>
        </w:rPr>
        <w:drawing>
          <wp:anchor behindDoc="1" distT="0" distB="0" distL="0" distR="0" simplePos="0" locked="0" layoutInCell="0" allowOverlap="1" relativeHeight="2">
            <wp:simplePos x="0" y="0"/>
            <wp:positionH relativeFrom="column">
              <wp:posOffset>1094105</wp:posOffset>
            </wp:positionH>
            <wp:positionV relativeFrom="paragraph">
              <wp:posOffset>-116205</wp:posOffset>
            </wp:positionV>
            <wp:extent cx="815340" cy="344805"/>
            <wp:effectExtent l="0" t="0" r="0" b="0"/>
            <wp:wrapNone/>
            <wp:docPr id="3"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2" descr=""/>
                    <pic:cNvPicPr>
                      <a:picLocks noChangeAspect="1" noChangeArrowheads="1"/>
                    </pic:cNvPicPr>
                  </pic:nvPicPr>
                  <pic:blipFill>
                    <a:blip r:embed="rId4"/>
                    <a:srcRect l="-23" t="-54" r="-23" b="-54"/>
                    <a:stretch>
                      <a:fillRect/>
                    </a:stretch>
                  </pic:blipFill>
                  <pic:spPr bwMode="auto">
                    <a:xfrm>
                      <a:off x="0" y="0"/>
                      <a:ext cx="815340" cy="344805"/>
                    </a:xfrm>
                    <a:prstGeom prst="rect">
                      <a:avLst/>
                    </a:prstGeom>
                  </pic:spPr>
                </pic:pic>
              </a:graphicData>
            </a:graphic>
          </wp:anchor>
        </w:drawing>
      </w:r>
    </w:p>
    <w:p>
      <w:pPr>
        <w:pStyle w:val="Normal"/>
        <w:spacing w:before="0" w:after="0"/>
        <w:jc w:val="left"/>
        <w:rPr>
          <w:rFonts w:ascii="Arial" w:hAnsi="Arial" w:eastAsia="Calibri" w:cs="Times New Roman"/>
          <w:i/>
          <w:i/>
          <w:iCs/>
          <w:color w:val="00000A"/>
          <w:sz w:val="22"/>
          <w:szCs w:val="22"/>
          <w:lang w:val="it-IT" w:eastAsia="en-US" w:bidi="ar-SA"/>
        </w:rPr>
      </w:pPr>
      <w:r>
        <w:rPr>
          <w:rFonts w:eastAsia="Calibri" w:cs="Times New Roman" w:ascii="Arial" w:hAnsi="Arial"/>
          <w:i/>
          <w:iCs/>
          <w:color w:val="00000A"/>
          <w:sz w:val="22"/>
          <w:szCs w:val="22"/>
          <w:lang w:val="it-IT" w:eastAsia="en-US" w:bidi="ar-SA"/>
        </w:rPr>
      </w:r>
    </w:p>
    <w:p>
      <w:pPr>
        <w:pStyle w:val="Normal"/>
        <w:spacing w:before="0" w:after="0"/>
        <w:jc w:val="left"/>
        <w:rPr>
          <w:rFonts w:ascii="Arial" w:hAnsi="Arial" w:eastAsia="Calibri" w:cs="Times New Roman"/>
          <w:i/>
          <w:i/>
          <w:iCs/>
          <w:color w:val="00000A"/>
          <w:sz w:val="22"/>
          <w:szCs w:val="22"/>
          <w:lang w:val="it-IT" w:eastAsia="en-US" w:bidi="ar-SA"/>
        </w:rPr>
      </w:pPr>
      <w:r>
        <w:rPr>
          <w:rFonts w:eastAsia="Calibri" w:cs="Times New Roman" w:ascii="Arial" w:hAnsi="Arial"/>
          <w:i/>
          <w:iCs/>
          <w:color w:val="00000A"/>
          <w:sz w:val="22"/>
          <w:szCs w:val="22"/>
          <w:lang w:val="it-IT" w:eastAsia="en-US" w:bidi="ar-SA"/>
        </w:rPr>
      </w:r>
    </w:p>
    <w:p>
      <w:pPr>
        <w:pStyle w:val="Normal"/>
        <w:spacing w:before="0" w:after="0"/>
        <w:jc w:val="left"/>
        <w:rPr>
          <w:b/>
          <w:b/>
          <w:bCs/>
          <w:i/>
          <w:i/>
          <w:iCs/>
        </w:rPr>
      </w:pPr>
      <w:r>
        <w:rPr>
          <w:rFonts w:ascii="Arial" w:hAnsi="Arial"/>
          <w:sz w:val="22"/>
          <w:szCs w:val="22"/>
        </w:rPr>
      </w:r>
    </w:p>
    <w:p>
      <w:pPr>
        <w:pStyle w:val="Normal"/>
        <w:spacing w:before="0" w:after="0"/>
        <w:jc w:val="left"/>
        <w:rPr>
          <w:b/>
          <w:b/>
          <w:bCs/>
          <w:i/>
          <w:i/>
          <w:iCs/>
        </w:rPr>
      </w:pPr>
      <w:r>
        <w:rPr>
          <w:rFonts w:ascii="Arial" w:hAnsi="Arial"/>
          <w:sz w:val="22"/>
          <w:szCs w:val="22"/>
        </w:rPr>
      </w:r>
    </w:p>
    <w:p>
      <w:pPr>
        <w:pStyle w:val="Normal"/>
        <w:spacing w:before="0" w:after="0"/>
        <w:jc w:val="left"/>
        <w:rPr>
          <w:rFonts w:ascii="Arial" w:hAnsi="Arial"/>
          <w:sz w:val="22"/>
          <w:szCs w:val="22"/>
        </w:rPr>
      </w:pPr>
      <w:r>
        <w:rPr>
          <w:rFonts w:ascii="Arial" w:hAnsi="Arial"/>
          <w:b/>
          <w:bCs/>
          <w:i/>
          <w:iCs/>
          <w:sz w:val="22"/>
          <w:szCs w:val="22"/>
        </w:rPr>
        <w:t>CUP:</w:t>
      </w:r>
      <w:r>
        <w:rPr>
          <w:rFonts w:ascii="Arial" w:hAnsi="Arial"/>
          <w:b/>
          <w:bCs/>
          <w:i/>
          <w:iCs/>
          <w:caps w:val="false"/>
          <w:smallCaps w:val="false"/>
          <w:color w:val="000000"/>
          <w:spacing w:val="0"/>
          <w:sz w:val="22"/>
          <w:szCs w:val="22"/>
        </w:rPr>
        <w:t>J21D22000050002</w:t>
      </w:r>
      <w:r>
        <w:rPr>
          <w:rFonts w:ascii="Arial" w:hAnsi="Arial"/>
          <w:b/>
          <w:bCs/>
          <w:i/>
          <w:iCs/>
          <w:sz w:val="22"/>
          <w:szCs w:val="22"/>
        </w:rPr>
        <w:t xml:space="preserve"> </w:t>
      </w:r>
    </w:p>
    <w:p>
      <w:pPr>
        <w:pStyle w:val="Normal"/>
        <w:spacing w:before="0" w:after="0"/>
        <w:jc w:val="center"/>
        <w:rPr>
          <w:rFonts w:ascii="Arial" w:hAnsi="Arial"/>
          <w:sz w:val="22"/>
          <w:szCs w:val="22"/>
        </w:rPr>
      </w:pPr>
      <w:r>
        <w:rPr>
          <w:rFonts w:ascii="Arial" w:hAnsi="Arial"/>
          <w:b/>
          <w:sz w:val="22"/>
          <w:szCs w:val="22"/>
        </w:rPr>
        <w:t>AVVISO PUBBLICO</w:t>
      </w:r>
    </w:p>
    <w:p>
      <w:pPr>
        <w:pStyle w:val="Normal"/>
        <w:spacing w:before="0" w:after="0"/>
        <w:jc w:val="center"/>
        <w:rPr>
          <w:rFonts w:ascii="Arial" w:hAnsi="Arial"/>
          <w:sz w:val="22"/>
          <w:szCs w:val="22"/>
        </w:rPr>
      </w:pPr>
      <w:r>
        <w:rPr>
          <w:rFonts w:ascii="Arial" w:hAnsi="Arial"/>
          <w:sz w:val="22"/>
          <w:szCs w:val="22"/>
        </w:rPr>
        <w:t xml:space="preserve">PER L’INDIVIDUAZIONE DEI SOGGETTI GESTORI DI CAMPI GIOCO ESTIVI </w:t>
      </w:r>
    </w:p>
    <w:p>
      <w:pPr>
        <w:pStyle w:val="Normal"/>
        <w:spacing w:before="0" w:after="0"/>
        <w:jc w:val="center"/>
        <w:rPr>
          <w:rFonts w:ascii="Arial" w:hAnsi="Arial"/>
          <w:sz w:val="22"/>
          <w:szCs w:val="22"/>
        </w:rPr>
      </w:pPr>
      <w:r>
        <w:rPr>
          <w:rFonts w:ascii="Arial" w:hAnsi="Arial"/>
          <w:sz w:val="22"/>
          <w:szCs w:val="22"/>
        </w:rPr>
        <w:t xml:space="preserve">CHE INTENDONO ADERIRE AL </w:t>
      </w:r>
    </w:p>
    <w:p>
      <w:pPr>
        <w:pStyle w:val="Normal"/>
        <w:spacing w:before="0" w:after="0"/>
        <w:jc w:val="center"/>
        <w:rPr>
          <w:rFonts w:ascii="Arial" w:hAnsi="Arial"/>
          <w:sz w:val="22"/>
          <w:szCs w:val="22"/>
        </w:rPr>
      </w:pPr>
      <w:r>
        <w:rPr>
          <w:rFonts w:ascii="Arial" w:hAnsi="Arial"/>
          <w:sz w:val="22"/>
          <w:szCs w:val="22"/>
        </w:rPr>
        <w:t>PROGETTO CONCILIAZIONE VITA-LAVORO</w:t>
      </w:r>
    </w:p>
    <w:p>
      <w:pPr>
        <w:pStyle w:val="Normal"/>
        <w:spacing w:before="0" w:after="0"/>
        <w:jc w:val="center"/>
        <w:rPr>
          <w:rFonts w:ascii="Arial" w:hAnsi="Arial"/>
          <w:sz w:val="22"/>
          <w:szCs w:val="22"/>
        </w:rPr>
      </w:pPr>
      <w:r>
        <w:rPr>
          <w:rFonts w:ascii="Arial" w:hAnsi="Arial"/>
          <w:sz w:val="22"/>
          <w:szCs w:val="22"/>
        </w:rPr>
        <w:t>- SOSTEGNO ALLE FAMIGLIE NELLA GESTIONE DEL TEMPO LIBERO</w:t>
      </w:r>
    </w:p>
    <w:p>
      <w:pPr>
        <w:pStyle w:val="Normal"/>
        <w:spacing w:before="0" w:after="0"/>
        <w:jc w:val="center"/>
        <w:rPr>
          <w:rFonts w:ascii="Arial" w:hAnsi="Arial"/>
          <w:sz w:val="22"/>
          <w:szCs w:val="22"/>
        </w:rPr>
      </w:pPr>
      <w:r>
        <w:rPr>
          <w:rFonts w:ascii="Arial" w:hAnsi="Arial"/>
          <w:sz w:val="22"/>
          <w:szCs w:val="22"/>
        </w:rPr>
        <w:t>DALLE ATTIVITA’ SCOLASTICHE E PER LA FREQUENZA DEI FIGLI</w:t>
      </w:r>
    </w:p>
    <w:p>
      <w:pPr>
        <w:pStyle w:val="Normal"/>
        <w:spacing w:before="0" w:after="0"/>
        <w:jc w:val="center"/>
        <w:rPr>
          <w:rFonts w:ascii="Arial" w:hAnsi="Arial"/>
          <w:sz w:val="22"/>
          <w:szCs w:val="22"/>
        </w:rPr>
      </w:pPr>
      <w:r>
        <w:rPr>
          <w:rFonts w:ascii="Arial" w:hAnsi="Arial"/>
          <w:sz w:val="22"/>
          <w:szCs w:val="22"/>
        </w:rPr>
        <w:t xml:space="preserve"> </w:t>
      </w:r>
      <w:r>
        <w:rPr>
          <w:rFonts w:ascii="Arial" w:hAnsi="Arial"/>
          <w:sz w:val="22"/>
          <w:szCs w:val="22"/>
        </w:rPr>
        <w:t>IN FASCIA DI ETA’ 3-13 ANNI AI SERVIZI E CENTRI ESTIVI</w:t>
      </w:r>
    </w:p>
    <w:p>
      <w:pPr>
        <w:pStyle w:val="Normal"/>
        <w:spacing w:before="0" w:after="0"/>
        <w:jc w:val="center"/>
        <w:rPr>
          <w:rFonts w:ascii="Arial" w:hAnsi="Arial"/>
          <w:sz w:val="22"/>
          <w:szCs w:val="22"/>
        </w:rPr>
      </w:pPr>
      <w:r>
        <w:rPr>
          <w:rFonts w:ascii="Arial" w:hAnsi="Arial"/>
          <w:sz w:val="22"/>
          <w:szCs w:val="22"/>
        </w:rPr>
        <w:t>NEL PERIODO GIUGNO – SETTEMBRE 2022</w:t>
      </w:r>
    </w:p>
    <w:p>
      <w:pPr>
        <w:pStyle w:val="Normal"/>
        <w:spacing w:before="0" w:after="0"/>
        <w:jc w:val="center"/>
        <w:rPr>
          <w:rFonts w:ascii="Arial" w:hAnsi="Arial"/>
          <w:sz w:val="22"/>
          <w:szCs w:val="22"/>
        </w:rPr>
      </w:pPr>
      <w:r>
        <w:rPr>
          <w:rFonts w:ascii="Arial" w:hAnsi="Arial"/>
          <w:sz w:val="22"/>
          <w:szCs w:val="22"/>
        </w:rPr>
        <w:t>- PROMOSSO DALLA REGIONE EMILIA-ROMAGNA -</w:t>
      </w:r>
    </w:p>
    <w:p>
      <w:pPr>
        <w:pStyle w:val="Normal"/>
        <w:spacing w:before="0" w:after="0"/>
        <w:jc w:val="center"/>
        <w:rPr>
          <w:rFonts w:ascii="Arial" w:hAnsi="Arial" w:eastAsia="Calibri" w:cs="Times New Roman"/>
          <w:color w:val="00000A"/>
          <w:sz w:val="22"/>
          <w:szCs w:val="22"/>
          <w:lang w:val="it-IT" w:eastAsia="en-US" w:bidi="ar-SA"/>
        </w:rPr>
      </w:pPr>
      <w:r>
        <w:rPr>
          <w:rFonts w:eastAsia="Calibri" w:cs="Times New Roman" w:ascii="Arial" w:hAnsi="Arial"/>
          <w:color w:val="00000A"/>
          <w:sz w:val="22"/>
          <w:szCs w:val="22"/>
          <w:lang w:val="it-IT" w:eastAsia="en-US" w:bidi="ar-SA"/>
        </w:rPr>
      </w:r>
    </w:p>
    <w:p>
      <w:pPr>
        <w:pStyle w:val="Normal"/>
        <w:spacing w:before="0" w:after="0"/>
        <w:ind w:hanging="0"/>
        <w:jc w:val="both"/>
        <w:rPr>
          <w:rFonts w:ascii="Arial" w:hAnsi="Arial"/>
          <w:sz w:val="22"/>
          <w:szCs w:val="22"/>
        </w:rPr>
      </w:pPr>
      <w:r>
        <w:rPr>
          <w:rFonts w:ascii="Arial" w:hAnsi="Arial"/>
          <w:sz w:val="22"/>
          <w:szCs w:val="22"/>
        </w:rPr>
        <w:t>La Regione Emilia-Romagna con la D.G.R. 598 del 21.04.2022, ha approvato il “PROGETTO CONCILIAZIONE VITA-LAVORO”, finanziato con risorse del Fondo Sociale Europeo, per sostenere economicamente le famiglie nella gestione del tempo libero dalle attività scolastiche dei figli in età 3-13 anni, che avranno necessità di utilizzare servizi e centri estivi nel periodo giugno-settembre 2022.</w:t>
      </w:r>
    </w:p>
    <w:p>
      <w:pPr>
        <w:pStyle w:val="Normal"/>
        <w:spacing w:before="0" w:after="0"/>
        <w:ind w:firstLine="708"/>
        <w:jc w:val="both"/>
        <w:rPr>
          <w:rFonts w:ascii="Arial" w:hAnsi="Arial" w:eastAsia="Calibri" w:cs="Times New Roman"/>
          <w:color w:val="00000A"/>
          <w:sz w:val="22"/>
          <w:szCs w:val="22"/>
          <w:lang w:val="it-IT" w:eastAsia="en-US" w:bidi="ar-SA"/>
        </w:rPr>
      </w:pPr>
      <w:r>
        <w:rPr>
          <w:rFonts w:eastAsia="Calibri" w:cs="Times New Roman" w:ascii="Arial" w:hAnsi="Arial"/>
          <w:color w:val="00000A"/>
          <w:sz w:val="22"/>
          <w:szCs w:val="22"/>
          <w:lang w:val="it-IT" w:eastAsia="en-US" w:bidi="ar-SA"/>
        </w:rPr>
      </w:r>
    </w:p>
    <w:p>
      <w:pPr>
        <w:pStyle w:val="Normal"/>
        <w:widowControl/>
        <w:bidi w:val="0"/>
        <w:spacing w:lineRule="auto" w:line="276" w:before="0" w:after="0"/>
        <w:ind w:left="0" w:right="0" w:hanging="0"/>
        <w:jc w:val="both"/>
        <w:rPr>
          <w:rFonts w:ascii="Arial" w:hAnsi="Arial"/>
          <w:sz w:val="22"/>
          <w:szCs w:val="22"/>
        </w:rPr>
      </w:pPr>
      <w:r>
        <w:rPr>
          <w:rFonts w:ascii="Arial" w:hAnsi="Arial"/>
          <w:sz w:val="22"/>
          <w:szCs w:val="22"/>
        </w:rPr>
        <w:t>La Regione Emilia-Romagna con la stessa Deliberazione:</w:t>
      </w:r>
    </w:p>
    <w:p>
      <w:pPr>
        <w:pStyle w:val="Normal"/>
        <w:widowControl/>
        <w:numPr>
          <w:ilvl w:val="0"/>
          <w:numId w:val="2"/>
        </w:numPr>
        <w:tabs>
          <w:tab w:val="clear" w:pos="720"/>
          <w:tab w:val="left" w:pos="343" w:leader="none"/>
        </w:tabs>
        <w:bidi w:val="0"/>
        <w:spacing w:lineRule="auto" w:line="276" w:before="0" w:after="0"/>
        <w:ind w:left="340" w:right="0" w:hanging="340"/>
        <w:jc w:val="both"/>
        <w:rPr>
          <w:rFonts w:ascii="Arial" w:hAnsi="Arial"/>
          <w:sz w:val="22"/>
          <w:szCs w:val="22"/>
        </w:rPr>
      </w:pPr>
      <w:r>
        <w:rPr>
          <w:rFonts w:ascii="Arial" w:hAnsi="Arial"/>
          <w:sz w:val="22"/>
          <w:szCs w:val="22"/>
        </w:rPr>
        <w:t>ha previsto che possano essere destinatari del contributo i bambini ed i ragazzi nella fascia di età compresa tra i 3 e i 13 anni</w:t>
      </w:r>
      <w:r>
        <w:rPr>
          <w:rFonts w:ascii="Arial" w:hAnsi="Arial"/>
          <w:sz w:val="22"/>
          <w:szCs w:val="22"/>
          <w:shd w:fill="auto" w:val="clear"/>
        </w:rPr>
        <w:t xml:space="preserve"> (ossia nati dallo 01.01.2009 al 31.12.2019)</w:t>
      </w:r>
      <w:r>
        <w:rPr>
          <w:rFonts w:ascii="Arial" w:hAnsi="Arial"/>
          <w:sz w:val="22"/>
          <w:szCs w:val="22"/>
        </w:rPr>
        <w:t xml:space="preserve"> le cui famiglie abbiano i requisiti in delibera indicati, che frequenteranno servizi e campi gioco estivi gestiti da Enti locali o da soggetti privati, individuati dagli Enti locali attraverso un procedimento ad evidenza pubblica;</w:t>
      </w:r>
    </w:p>
    <w:p>
      <w:pPr>
        <w:pStyle w:val="Normal"/>
        <w:widowControl/>
        <w:numPr>
          <w:ilvl w:val="0"/>
          <w:numId w:val="2"/>
        </w:numPr>
        <w:tabs>
          <w:tab w:val="clear" w:pos="720"/>
          <w:tab w:val="left" w:pos="343" w:leader="none"/>
        </w:tabs>
        <w:bidi w:val="0"/>
        <w:spacing w:lineRule="auto" w:line="276" w:before="0" w:after="0"/>
        <w:ind w:left="340" w:right="0" w:hanging="340"/>
        <w:jc w:val="both"/>
        <w:rPr>
          <w:rFonts w:ascii="Arial" w:hAnsi="Arial"/>
          <w:sz w:val="22"/>
          <w:szCs w:val="22"/>
        </w:rPr>
      </w:pPr>
      <w:r>
        <w:rPr>
          <w:rFonts w:ascii="Arial" w:hAnsi="Arial"/>
          <w:sz w:val="22"/>
          <w:szCs w:val="22"/>
        </w:rPr>
        <w:t>ha disposto di destinare al presente progetto per l’intero territorio regionale euro 6.000.000,00 dei quali euro 331.748,00 al distretto di Reggio Emilia;</w:t>
      </w:r>
    </w:p>
    <w:p>
      <w:pPr>
        <w:pStyle w:val="Normal"/>
        <w:spacing w:before="0" w:after="0"/>
        <w:jc w:val="both"/>
        <w:rPr>
          <w:rFonts w:ascii="Arial" w:hAnsi="Arial" w:eastAsia="Calibri" w:cs="Times New Roman"/>
          <w:color w:val="00000A"/>
          <w:sz w:val="22"/>
          <w:szCs w:val="22"/>
          <w:lang w:val="it-IT" w:eastAsia="en-US" w:bidi="ar-SA"/>
        </w:rPr>
      </w:pPr>
      <w:r>
        <w:rPr>
          <w:rFonts w:eastAsia="Calibri" w:cs="Times New Roman" w:ascii="Arial" w:hAnsi="Arial"/>
          <w:color w:val="00000A"/>
          <w:sz w:val="22"/>
          <w:szCs w:val="22"/>
          <w:lang w:val="it-IT" w:eastAsia="en-US" w:bidi="ar-SA"/>
        </w:rPr>
      </w:r>
    </w:p>
    <w:p>
      <w:pPr>
        <w:pStyle w:val="Normal"/>
        <w:widowControl/>
        <w:bidi w:val="0"/>
        <w:spacing w:lineRule="auto" w:line="276" w:before="0" w:after="0"/>
        <w:ind w:left="0" w:right="0" w:hanging="0"/>
        <w:jc w:val="both"/>
        <w:rPr>
          <w:rFonts w:ascii="Arial" w:hAnsi="Arial"/>
          <w:sz w:val="22"/>
          <w:szCs w:val="22"/>
        </w:rPr>
      </w:pPr>
      <w:r>
        <w:rPr>
          <w:rFonts w:ascii="Arial" w:hAnsi="Arial"/>
          <w:sz w:val="22"/>
          <w:szCs w:val="22"/>
        </w:rPr>
        <w:t xml:space="preserve">Preso atto che </w:t>
      </w:r>
      <w:r>
        <w:rPr>
          <w:rFonts w:ascii="Arial" w:hAnsi="Arial"/>
          <w:sz w:val="22"/>
          <w:szCs w:val="22"/>
        </w:rPr>
        <w:t xml:space="preserve">con Delibera di Giunta I.D. n. 79 del 05/05/2022 è stata </w:t>
      </w:r>
      <w:r>
        <w:rPr>
          <w:rFonts w:ascii="Arial" w:hAnsi="Arial"/>
          <w:sz w:val="22"/>
          <w:szCs w:val="22"/>
        </w:rPr>
        <w:t xml:space="preserve">approvata </w:t>
      </w:r>
      <w:r>
        <w:rPr>
          <w:rFonts w:ascii="Arial" w:hAnsi="Arial"/>
          <w:sz w:val="22"/>
          <w:szCs w:val="22"/>
        </w:rPr>
        <w:t xml:space="preserve">la partecipazione del Comune di Reggio Emilia al Progetto per la Conciliazione vita-lavoro – Sostegno alle famiglie per la frequenza di Centri Estivi – FSE 2014-2020 – OT. 9 – Asse II Inclusione – Priorità 9.4 – Anno 2022, a favore dei bambini e ragazzi </w:t>
      </w:r>
      <w:r>
        <w:rPr>
          <w:rFonts w:ascii="Arial" w:hAnsi="Arial"/>
          <w:sz w:val="22"/>
          <w:szCs w:val="22"/>
          <w:u w:val="single"/>
        </w:rPr>
        <w:t>residenti</w:t>
      </w:r>
      <w:r>
        <w:rPr>
          <w:rFonts w:ascii="Arial" w:hAnsi="Arial"/>
          <w:sz w:val="22"/>
          <w:szCs w:val="22"/>
        </w:rPr>
        <w:t xml:space="preserve"> che frequenteranno nel periodo giugno - settembre </w:t>
      </w:r>
      <w:r>
        <w:rPr>
          <w:rFonts w:ascii="Arial" w:hAnsi="Arial"/>
          <w:sz w:val="22"/>
          <w:szCs w:val="22"/>
          <w:shd w:fill="auto" w:val="clear"/>
        </w:rPr>
        <w:t xml:space="preserve">2022 </w:t>
      </w:r>
      <w:r>
        <w:rPr>
          <w:rFonts w:ascii="Arial" w:hAnsi="Arial"/>
          <w:sz w:val="22"/>
          <w:szCs w:val="22"/>
        </w:rPr>
        <w:t>i servizi e centri estivi aderenti al progetto.</w:t>
      </w:r>
    </w:p>
    <w:p>
      <w:pPr>
        <w:pStyle w:val="Normal"/>
        <w:widowControl/>
        <w:bidi w:val="0"/>
        <w:spacing w:lineRule="auto" w:line="276" w:before="0" w:after="0"/>
        <w:ind w:left="0" w:right="0" w:hanging="0"/>
        <w:jc w:val="both"/>
        <w:rPr>
          <w:rFonts w:ascii="Arial" w:hAnsi="Arial"/>
          <w:sz w:val="22"/>
          <w:szCs w:val="22"/>
        </w:rPr>
      </w:pPr>
      <w:r>
        <w:rPr>
          <w:rFonts w:ascii="Arial" w:hAnsi="Arial"/>
          <w:sz w:val="22"/>
          <w:szCs w:val="22"/>
        </w:rPr>
      </w:r>
    </w:p>
    <w:p>
      <w:pPr>
        <w:pStyle w:val="Normal"/>
        <w:widowControl/>
        <w:bidi w:val="0"/>
        <w:spacing w:lineRule="auto" w:line="276" w:before="0" w:after="0"/>
        <w:ind w:left="0" w:right="0" w:hanging="0"/>
        <w:jc w:val="both"/>
        <w:rPr>
          <w:rFonts w:ascii="Arial" w:hAnsi="Arial"/>
          <w:sz w:val="22"/>
          <w:szCs w:val="22"/>
        </w:rPr>
      </w:pPr>
      <w:r>
        <w:rPr>
          <w:rFonts w:ascii="Arial" w:hAnsi="Arial"/>
          <w:sz w:val="22"/>
          <w:szCs w:val="22"/>
        </w:rPr>
        <w:t>Si evidenzia che vista la situazione sanitaria determinata dal Virus covid-19,  l’Amministrazione comunale si riserva la facoltà di modificare, integrare o revocare il presente avviso qualora le condizioni di contenimento adottate dalla normativa di settore per fronteggiare l’emergenza epidemiologica non dovessero consentire l’organizzazione o lo svolgimento dei centri estivi.</w:t>
      </w:r>
    </w:p>
    <w:p>
      <w:pPr>
        <w:pStyle w:val="Normal"/>
        <w:widowControl/>
        <w:bidi w:val="0"/>
        <w:spacing w:lineRule="auto" w:line="276" w:before="0" w:after="0"/>
        <w:ind w:left="0" w:right="0" w:hanging="0"/>
        <w:jc w:val="both"/>
        <w:rPr>
          <w:rFonts w:ascii="Arial" w:hAnsi="Arial" w:eastAsia="Trebuchet MS" w:cs="Arial"/>
          <w:b w:val="false"/>
          <w:b w:val="false"/>
          <w:bCs w:val="false"/>
          <w:strike w:val="false"/>
          <w:dstrike w:val="false"/>
          <w:color w:val="000000"/>
          <w:sz w:val="22"/>
          <w:szCs w:val="22"/>
          <w:u w:val="none"/>
        </w:rPr>
      </w:pPr>
      <w:r>
        <w:rPr>
          <w:rFonts w:eastAsia="Trebuchet MS" w:cs="Arial" w:ascii="Arial" w:hAnsi="Arial"/>
          <w:b w:val="false"/>
          <w:bCs w:val="false"/>
          <w:strike w:val="false"/>
          <w:dstrike w:val="false"/>
          <w:color w:val="000000"/>
          <w:sz w:val="22"/>
          <w:szCs w:val="22"/>
          <w:u w:val="none"/>
        </w:rPr>
      </w:r>
    </w:p>
    <w:p>
      <w:pPr>
        <w:pStyle w:val="Normal"/>
        <w:widowControl/>
        <w:bidi w:val="0"/>
        <w:spacing w:lineRule="auto" w:line="276" w:before="0" w:after="0"/>
        <w:ind w:left="0" w:right="0" w:hanging="0"/>
        <w:jc w:val="both"/>
        <w:rPr>
          <w:rFonts w:ascii="Arial" w:hAnsi="Arial"/>
          <w:sz w:val="22"/>
          <w:szCs w:val="22"/>
        </w:rPr>
      </w:pPr>
      <w:r>
        <w:rPr>
          <w:rFonts w:ascii="Arial" w:hAnsi="Arial"/>
          <w:sz w:val="22"/>
          <w:szCs w:val="22"/>
        </w:rPr>
        <w:t xml:space="preserve">Richiamata la Delibera di Giunta Comunale ID n. 79 del 05.05.2022, dichiarata immediatamente eseguibile, e l’Atto Dirigenziale del Servizio Officina Educativa R.U.A.D. n. …….del ....05.2022, </w:t>
      </w:r>
      <w:r>
        <w:rPr>
          <w:rFonts w:ascii="Arial" w:hAnsi="Arial"/>
          <w:b/>
          <w:bCs/>
          <w:sz w:val="22"/>
          <w:szCs w:val="22"/>
        </w:rPr>
        <w:t>si emana il seguente:</w:t>
      </w:r>
    </w:p>
    <w:p>
      <w:pPr>
        <w:pStyle w:val="Normal"/>
        <w:spacing w:before="0" w:after="0"/>
        <w:ind w:firstLine="708"/>
        <w:jc w:val="both"/>
        <w:rPr>
          <w:rFonts w:ascii="Arial" w:hAnsi="Arial" w:eastAsia="Calibri" w:cs="Times New Roman"/>
          <w:color w:val="00000A"/>
          <w:sz w:val="22"/>
          <w:szCs w:val="22"/>
          <w:lang w:val="it-IT" w:eastAsia="en-US" w:bidi="ar-SA"/>
        </w:rPr>
      </w:pPr>
      <w:r>
        <w:rPr>
          <w:rFonts w:eastAsia="Calibri" w:cs="Times New Roman" w:ascii="Arial" w:hAnsi="Arial"/>
          <w:color w:val="00000A"/>
          <w:sz w:val="22"/>
          <w:szCs w:val="22"/>
          <w:lang w:val="it-IT" w:eastAsia="en-US" w:bidi="ar-SA"/>
        </w:rPr>
      </w:r>
    </w:p>
    <w:p>
      <w:pPr>
        <w:pStyle w:val="Normal"/>
        <w:spacing w:before="0" w:after="0"/>
        <w:jc w:val="center"/>
        <w:rPr>
          <w:rFonts w:ascii="Arial" w:hAnsi="Arial"/>
          <w:sz w:val="22"/>
          <w:szCs w:val="22"/>
        </w:rPr>
      </w:pPr>
      <w:r>
        <w:rPr>
          <w:rFonts w:ascii="Arial" w:hAnsi="Arial"/>
          <w:b/>
          <w:bCs/>
          <w:sz w:val="22"/>
          <w:szCs w:val="22"/>
        </w:rPr>
        <w:t>AVVISO PUBBLICO</w:t>
      </w:r>
    </w:p>
    <w:p>
      <w:pPr>
        <w:pStyle w:val="Normal"/>
        <w:spacing w:before="0" w:after="0"/>
        <w:jc w:val="center"/>
        <w:rPr>
          <w:rFonts w:ascii="Arial" w:hAnsi="Arial" w:eastAsia="Calibri" w:cs="Times New Roman"/>
          <w:color w:val="00000A"/>
          <w:sz w:val="22"/>
          <w:szCs w:val="22"/>
          <w:lang w:val="it-IT" w:eastAsia="en-US" w:bidi="ar-SA"/>
        </w:rPr>
      </w:pPr>
      <w:r>
        <w:rPr>
          <w:rFonts w:eastAsia="Calibri" w:cs="Times New Roman" w:ascii="Arial" w:hAnsi="Arial"/>
          <w:color w:val="00000A"/>
          <w:sz w:val="22"/>
          <w:szCs w:val="22"/>
          <w:lang w:val="it-IT" w:eastAsia="en-US" w:bidi="ar-SA"/>
        </w:rPr>
      </w:r>
    </w:p>
    <w:p>
      <w:pPr>
        <w:pStyle w:val="Normal"/>
        <w:spacing w:before="0" w:after="0"/>
        <w:jc w:val="both"/>
        <w:rPr>
          <w:rFonts w:ascii="Arial" w:hAnsi="Arial"/>
          <w:sz w:val="22"/>
          <w:szCs w:val="22"/>
        </w:rPr>
      </w:pPr>
      <w:r>
        <w:rPr>
          <w:rFonts w:ascii="Arial" w:hAnsi="Arial"/>
          <w:b/>
          <w:sz w:val="22"/>
          <w:szCs w:val="22"/>
        </w:rPr>
        <w:t xml:space="preserve">I soggetti gestori privati, </w:t>
      </w:r>
      <w:r>
        <w:rPr>
          <w:rFonts w:ascii="Arial" w:hAnsi="Arial"/>
          <w:sz w:val="22"/>
          <w:szCs w:val="22"/>
        </w:rPr>
        <w:t xml:space="preserve">di Campi Gioco e/o Servizi e Centri Estivi con sede nel territorio comunale, </w:t>
      </w:r>
      <w:r>
        <w:rPr>
          <w:rFonts w:ascii="Arial" w:hAnsi="Arial"/>
          <w:b/>
          <w:bCs/>
          <w:sz w:val="22"/>
          <w:szCs w:val="22"/>
        </w:rPr>
        <w:t>che intendono aderire al “Progetto conciliazione vita-lavoro”</w:t>
      </w:r>
      <w:r>
        <w:rPr>
          <w:rFonts w:ascii="Arial" w:hAnsi="Arial"/>
          <w:sz w:val="22"/>
          <w:szCs w:val="22"/>
        </w:rPr>
        <w:t xml:space="preserve"> promosso dalla Regione Emilia-Romagna devono:</w:t>
      </w:r>
    </w:p>
    <w:p>
      <w:pPr>
        <w:pStyle w:val="ListParagraph"/>
        <w:widowControl/>
        <w:bidi w:val="0"/>
        <w:spacing w:lineRule="auto" w:line="276" w:before="0" w:after="0"/>
        <w:ind w:left="0" w:right="0" w:hanging="0"/>
        <w:contextualSpacing/>
        <w:jc w:val="both"/>
        <w:rPr>
          <w:rFonts w:ascii="Arial" w:hAnsi="Arial" w:eastAsia="Calibri" w:cs="Times New Roman"/>
          <w:color w:val="00000A"/>
          <w:sz w:val="22"/>
          <w:szCs w:val="22"/>
          <w:lang w:val="it-IT" w:eastAsia="en-US" w:bidi="ar-SA"/>
        </w:rPr>
      </w:pPr>
      <w:r>
        <w:rPr>
          <w:rFonts w:eastAsia="Calibri" w:cs="Times New Roman" w:ascii="Arial" w:hAnsi="Arial"/>
          <w:color w:val="00000A"/>
          <w:sz w:val="22"/>
          <w:szCs w:val="22"/>
          <w:lang w:val="it-IT" w:eastAsia="en-US" w:bidi="ar-SA"/>
        </w:rPr>
      </w:r>
    </w:p>
    <w:p>
      <w:pPr>
        <w:pStyle w:val="Normal"/>
        <w:jc w:val="both"/>
        <w:rPr>
          <w:rFonts w:ascii="Arial" w:hAnsi="Arial"/>
          <w:sz w:val="22"/>
          <w:szCs w:val="22"/>
        </w:rPr>
      </w:pPr>
      <w:r>
        <w:rPr>
          <w:rFonts w:ascii="Arial" w:hAnsi="Arial"/>
          <w:sz w:val="22"/>
          <w:szCs w:val="22"/>
        </w:rPr>
        <w:t>1) presentare al Comune di Reggio Emilia specifica domanda (una richiesta per ogni sede di servizio):</w:t>
      </w:r>
    </w:p>
    <w:p>
      <w:pPr>
        <w:pStyle w:val="ListParagraph"/>
        <w:spacing w:before="0" w:after="0"/>
        <w:contextualSpacing/>
        <w:jc w:val="center"/>
        <w:rPr>
          <w:rFonts w:ascii="Arial" w:hAnsi="Arial"/>
          <w:sz w:val="22"/>
          <w:szCs w:val="22"/>
        </w:rPr>
      </w:pPr>
      <w:r>
        <w:rPr>
          <w:rFonts w:ascii="Arial" w:hAnsi="Arial"/>
          <w:b/>
          <w:bCs/>
          <w:sz w:val="22"/>
          <w:szCs w:val="22"/>
          <w:u w:val="single"/>
        </w:rPr>
        <w:t>entro e non oltre il 31 maggio 2022, ore 13</w:t>
      </w:r>
    </w:p>
    <w:p>
      <w:pPr>
        <w:pStyle w:val="ListParagraph"/>
        <w:spacing w:before="0" w:after="0"/>
        <w:contextualSpacing/>
        <w:jc w:val="center"/>
        <w:rPr>
          <w:rFonts w:ascii="Arial" w:hAnsi="Arial"/>
          <w:b/>
          <w:b/>
          <w:bCs/>
          <w:sz w:val="22"/>
          <w:szCs w:val="22"/>
        </w:rPr>
      </w:pPr>
      <w:r>
        <w:rPr>
          <w:rFonts w:ascii="Arial" w:hAnsi="Arial"/>
          <w:b/>
          <w:bCs/>
          <w:sz w:val="22"/>
          <w:szCs w:val="22"/>
        </w:rPr>
      </w:r>
    </w:p>
    <w:p>
      <w:pPr>
        <w:pStyle w:val="Normal"/>
        <w:rPr/>
      </w:pPr>
      <w:r>
        <w:rPr>
          <w:rFonts w:ascii="Arial" w:hAnsi="Arial"/>
          <w:sz w:val="22"/>
          <w:szCs w:val="22"/>
        </w:rPr>
        <w:t xml:space="preserve">utilizzando il </w:t>
      </w:r>
      <w:r>
        <w:rPr>
          <w:rFonts w:ascii="Arial" w:hAnsi="Arial"/>
          <w:b/>
          <w:bCs/>
          <w:sz w:val="22"/>
          <w:szCs w:val="22"/>
        </w:rPr>
        <w:t xml:space="preserve">modulo scaricabile </w:t>
      </w:r>
      <w:r>
        <w:rPr>
          <w:rFonts w:ascii="Arial" w:hAnsi="Arial"/>
          <w:sz w:val="22"/>
          <w:szCs w:val="22"/>
        </w:rPr>
        <w:t xml:space="preserve">dal Sito internet Istituzionale del Comune di Reggio Emilia:  </w:t>
      </w:r>
      <w:hyperlink r:id="rId5">
        <w:r>
          <w:rPr>
            <w:rStyle w:val="CollegamentoInternet"/>
            <w:rFonts w:ascii="Arial" w:hAnsi="Arial"/>
            <w:sz w:val="22"/>
            <w:szCs w:val="22"/>
          </w:rPr>
          <w:t>www.comune.re.it/retecivica</w:t>
        </w:r>
      </w:hyperlink>
      <w:r>
        <w:rPr>
          <w:rFonts w:ascii="Arial" w:hAnsi="Arial"/>
          <w:sz w:val="22"/>
          <w:szCs w:val="22"/>
        </w:rPr>
        <w:t>, nell’area MEMO E SCADENZE della Homepage -</w:t>
      </w:r>
    </w:p>
    <w:p>
      <w:pPr>
        <w:pStyle w:val="Normal"/>
        <w:rPr>
          <w:rFonts w:ascii="Arial" w:hAnsi="Arial"/>
          <w:sz w:val="22"/>
          <w:szCs w:val="22"/>
        </w:rPr>
      </w:pPr>
      <w:r>
        <w:rPr>
          <w:rFonts w:ascii="Arial" w:hAnsi="Arial"/>
          <w:sz w:val="22"/>
          <w:szCs w:val="22"/>
        </w:rPr>
        <w:t>consegnandolo, corredato degli opportuni allegati,</w:t>
      </w:r>
    </w:p>
    <w:p>
      <w:pPr>
        <w:pStyle w:val="Normal"/>
        <w:rPr>
          <w:rFonts w:ascii="Arial" w:hAnsi="Arial"/>
          <w:sz w:val="22"/>
          <w:szCs w:val="22"/>
        </w:rPr>
      </w:pPr>
      <w:r>
        <w:rPr>
          <w:rFonts w:ascii="Arial" w:hAnsi="Arial"/>
          <w:sz w:val="22"/>
          <w:szCs w:val="22"/>
        </w:rPr>
        <w:t>prioritariamente:</w:t>
      </w:r>
    </w:p>
    <w:p>
      <w:pPr>
        <w:pStyle w:val="Normal"/>
        <w:numPr>
          <w:ilvl w:val="0"/>
          <w:numId w:val="4"/>
        </w:numPr>
        <w:rPr/>
      </w:pPr>
      <w:r>
        <w:rPr>
          <w:rFonts w:cs="Arial" w:ascii="Arial" w:hAnsi="Arial"/>
          <w:b/>
          <w:bCs/>
          <w:sz w:val="22"/>
          <w:szCs w:val="22"/>
        </w:rPr>
        <w:t>tramite PEC Istituzionale</w:t>
      </w:r>
      <w:r>
        <w:rPr>
          <w:rFonts w:cs="Arial" w:ascii="Arial" w:hAnsi="Arial"/>
          <w:sz w:val="22"/>
          <w:szCs w:val="22"/>
        </w:rPr>
        <w:t>:</w:t>
      </w:r>
      <w:r>
        <w:rPr>
          <w:rFonts w:cs="Arial" w:ascii="Arial" w:hAnsi="Arial"/>
          <w:b/>
          <w:bCs/>
          <w:sz w:val="22"/>
          <w:szCs w:val="22"/>
        </w:rPr>
        <w:t xml:space="preserve"> </w:t>
      </w:r>
      <w:hyperlink r:id="rId6">
        <w:r>
          <w:rPr>
            <w:rStyle w:val="CollegamentoInternet"/>
            <w:rFonts w:cs="Arial" w:ascii="Arial" w:hAnsi="Arial"/>
            <w:b/>
            <w:bCs/>
            <w:sz w:val="22"/>
            <w:szCs w:val="22"/>
          </w:rPr>
          <w:t>comune.reggioemilia@pec.municipio.re.it</w:t>
        </w:r>
      </w:hyperlink>
      <w:r>
        <w:rPr>
          <w:rStyle w:val="CollegamentoInternet"/>
          <w:rFonts w:cs="Arial" w:ascii="Arial" w:hAnsi="Arial"/>
          <w:b/>
          <w:bCs/>
          <w:sz w:val="22"/>
          <w:szCs w:val="22"/>
          <w:u w:val="none"/>
        </w:rPr>
        <w:t xml:space="preserve">, </w:t>
      </w:r>
      <w:r>
        <w:rPr>
          <w:rStyle w:val="CollegamentoInternet"/>
          <w:rFonts w:cs="Arial" w:ascii="Arial" w:hAnsi="Arial"/>
          <w:b w:val="false"/>
          <w:bCs w:val="false"/>
          <w:color w:val="000000"/>
          <w:sz w:val="22"/>
          <w:szCs w:val="22"/>
          <w:u w:val="none"/>
        </w:rPr>
        <w:t>all’attenzione del Servizio Officina Educativa;</w:t>
      </w:r>
    </w:p>
    <w:p>
      <w:pPr>
        <w:pStyle w:val="Normal"/>
        <w:rPr/>
      </w:pPr>
      <w:r>
        <w:rPr>
          <w:rStyle w:val="CollegamentoInternet"/>
          <w:rFonts w:ascii="Arial" w:hAnsi="Arial"/>
          <w:sz w:val="22"/>
          <w:szCs w:val="22"/>
        </w:rPr>
        <w:t>alternativamente:</w:t>
      </w:r>
    </w:p>
    <w:p>
      <w:pPr>
        <w:pStyle w:val="Normal"/>
        <w:numPr>
          <w:ilvl w:val="0"/>
          <w:numId w:val="4"/>
        </w:numPr>
        <w:rPr>
          <w:rFonts w:ascii="Arial" w:hAnsi="Arial"/>
          <w:sz w:val="22"/>
          <w:szCs w:val="22"/>
        </w:rPr>
      </w:pPr>
      <w:r>
        <w:rPr>
          <w:rFonts w:cs="Arial" w:ascii="Arial" w:hAnsi="Arial"/>
          <w:b/>
          <w:bCs/>
          <w:sz w:val="22"/>
          <w:szCs w:val="22"/>
          <w:shd w:fill="FFFFFF" w:val="clear"/>
        </w:rPr>
        <w:t>tramite</w:t>
      </w:r>
      <w:r>
        <w:rPr>
          <w:rFonts w:cs="Arial" w:ascii="Arial" w:hAnsi="Arial"/>
          <w:sz w:val="22"/>
          <w:szCs w:val="22"/>
          <w:shd w:fill="FFFFFF" w:val="clear"/>
        </w:rPr>
        <w:t xml:space="preserve"> </w:t>
      </w:r>
      <w:r>
        <w:rPr>
          <w:rFonts w:cs="Arial" w:ascii="Arial" w:hAnsi="Arial"/>
          <w:b/>
          <w:bCs/>
          <w:sz w:val="22"/>
          <w:szCs w:val="22"/>
          <w:shd w:fill="FFFFFF" w:val="clear"/>
        </w:rPr>
        <w:t xml:space="preserve">posta elettronica all’indirizzo mail: </w:t>
      </w:r>
      <w:r>
        <w:rPr>
          <w:rFonts w:cs="Arial" w:ascii="Arial" w:hAnsi="Arial"/>
          <w:b/>
          <w:bCs/>
          <w:color w:val="0000FF"/>
          <w:sz w:val="22"/>
          <w:szCs w:val="22"/>
          <w:shd w:fill="FFFFFF" w:val="clear"/>
        </w:rPr>
        <w:t>officina.educativa@comune.re.it</w:t>
      </w:r>
    </w:p>
    <w:p>
      <w:pPr>
        <w:pStyle w:val="Normal"/>
        <w:jc w:val="both"/>
        <w:rPr>
          <w:rFonts w:ascii="Arial" w:hAnsi="Arial"/>
          <w:sz w:val="22"/>
          <w:szCs w:val="22"/>
        </w:rPr>
      </w:pPr>
      <w:r>
        <w:rPr>
          <w:rFonts w:cs="Arial" w:ascii="Arial" w:hAnsi="Arial"/>
          <w:sz w:val="22"/>
          <w:szCs w:val="22"/>
        </w:rPr>
        <w:t xml:space="preserve">     </w:t>
      </w:r>
      <w:r>
        <w:rPr>
          <w:rFonts w:cs="Arial" w:ascii="Arial" w:hAnsi="Arial"/>
          <w:sz w:val="22"/>
          <w:szCs w:val="22"/>
        </w:rPr>
        <w:t xml:space="preserve">In ogni caso </w:t>
      </w:r>
      <w:r>
        <w:rPr>
          <w:rFonts w:cs="Arial" w:ascii="Arial" w:hAnsi="Arial"/>
          <w:b/>
          <w:bCs/>
          <w:sz w:val="22"/>
          <w:szCs w:val="22"/>
          <w:u w:val="single"/>
        </w:rPr>
        <w:t>farà fede la data di arrivo al Comune</w:t>
      </w:r>
      <w:r>
        <w:rPr>
          <w:rFonts w:cs="Arial" w:ascii="Arial" w:hAnsi="Arial"/>
          <w:b/>
          <w:bCs/>
          <w:sz w:val="22"/>
          <w:szCs w:val="22"/>
          <w:u w:val="none"/>
        </w:rPr>
        <w:t xml:space="preserve"> </w:t>
      </w:r>
      <w:r>
        <w:rPr>
          <w:rFonts w:cs="Arial" w:ascii="Arial" w:hAnsi="Arial"/>
          <w:b/>
          <w:bCs/>
          <w:sz w:val="22"/>
          <w:szCs w:val="22"/>
        </w:rPr>
        <w:t>della domanda e non quella di spedizione.</w:t>
      </w:r>
    </w:p>
    <w:p>
      <w:pPr>
        <w:pStyle w:val="Normal"/>
        <w:widowControl/>
        <w:bidi w:val="0"/>
        <w:spacing w:lineRule="auto" w:line="240" w:before="0" w:after="200"/>
        <w:ind w:left="283" w:right="0" w:hanging="283"/>
        <w:jc w:val="both"/>
        <w:rPr/>
      </w:pPr>
      <w:r>
        <w:rPr>
          <w:rFonts w:eastAsia="Times New Roman" w:cs="Courier New" w:ascii="Arial" w:hAnsi="Arial"/>
          <w:sz w:val="22"/>
          <w:szCs w:val="22"/>
        </w:rPr>
        <w:t xml:space="preserve">2) impegnarsi a presentare entro il giorno </w:t>
      </w:r>
      <w:r>
        <w:rPr>
          <w:rFonts w:eastAsia="Times New Roman" w:cs="Courier New" w:ascii="Arial" w:hAnsi="Arial"/>
          <w:sz w:val="22"/>
          <w:szCs w:val="22"/>
        </w:rPr>
        <w:t>antecedente l’</w:t>
      </w:r>
      <w:r>
        <w:rPr>
          <w:rFonts w:eastAsia="Times New Roman" w:cs="Courier New" w:ascii="Arial" w:hAnsi="Arial"/>
          <w:sz w:val="22"/>
          <w:szCs w:val="22"/>
        </w:rPr>
        <w:t xml:space="preserve">inizio del campo giochi, la dichiarazione sul possesso dei requisiti e progetto organizzativo, sostitutiva della S.C.I.A. (Segnalazione certificata di inizio attività), così come previsto </w:t>
      </w:r>
      <w:r>
        <w:rPr>
          <w:rFonts w:eastAsia="Times New Roman" w:cs="Courier New" w:ascii="Arial" w:hAnsi="Arial"/>
          <w:sz w:val="22"/>
        </w:rPr>
        <w:t xml:space="preserve">dalla deliberazione Giunta </w:t>
      </w:r>
      <w:r>
        <w:rPr>
          <w:rFonts w:ascii="Arial" w:hAnsi="Arial"/>
          <w:sz w:val="22"/>
        </w:rPr>
        <w:t xml:space="preserve">Regionale 26/02/2018 n. 247 “Direttiva per organizzazione e e svolgimento dei soggiorni di vacanza socioeducativi in struttura e dei centri estivi ai sensi della L.R. 14/08 art. 14 e ss.mm. e ii.” nonché </w:t>
      </w:r>
      <w:r>
        <w:rPr>
          <w:rFonts w:ascii="Arial" w:hAnsi="Arial"/>
          <w:sz w:val="22"/>
        </w:rPr>
        <w:t>d</w:t>
      </w:r>
      <w:r>
        <w:rPr>
          <w:rFonts w:ascii="Arial" w:hAnsi="Arial"/>
          <w:sz w:val="22"/>
        </w:rPr>
        <w:t xml:space="preserve">elle eventuali disposizioni nazionali e/o regionali in materia di </w:t>
      </w:r>
      <w:r>
        <w:rPr>
          <w:rFonts w:ascii="Arial" w:hAnsi="Arial"/>
          <w:sz w:val="22"/>
          <w:szCs w:val="22"/>
        </w:rPr>
        <w:t>prevenzione della diffusione dell’epidemia da Covid-19;</w:t>
      </w:r>
    </w:p>
    <w:p>
      <w:pPr>
        <w:pStyle w:val="Normal"/>
        <w:jc w:val="both"/>
        <w:rPr>
          <w:rFonts w:ascii="Arial" w:hAnsi="Arial"/>
          <w:sz w:val="22"/>
          <w:szCs w:val="22"/>
        </w:rPr>
      </w:pPr>
      <w:r>
        <w:rPr>
          <w:rFonts w:ascii="Arial" w:hAnsi="Arial"/>
          <w:sz w:val="22"/>
          <w:szCs w:val="22"/>
        </w:rPr>
        <w:t xml:space="preserve">3) garantire per la realizzazione del progetto, oltre ai criteri minimi previsti dalla deliberazione    D.G.R. 247/2018, i seguenti requisiti minimi aggiuntivi: </w:t>
      </w:r>
    </w:p>
    <w:p>
      <w:pPr>
        <w:pStyle w:val="Normal"/>
        <w:numPr>
          <w:ilvl w:val="0"/>
          <w:numId w:val="3"/>
        </w:numPr>
        <w:jc w:val="both"/>
        <w:rPr>
          <w:rFonts w:ascii="Arial" w:hAnsi="Arial"/>
          <w:sz w:val="22"/>
          <w:szCs w:val="22"/>
        </w:rPr>
      </w:pPr>
      <w:r>
        <w:rPr>
          <w:rFonts w:ascii="Arial" w:hAnsi="Arial"/>
          <w:sz w:val="22"/>
          <w:szCs w:val="22"/>
        </w:rPr>
        <w:t xml:space="preserve">accoglienza di tutti i bambini richiedenti, fino ad esaurimento dei posti disponibili, senza discriminazioni di accesso se non esclusivamente determinate dalla necessità di garantire la continuità didattica; </w:t>
      </w:r>
    </w:p>
    <w:p>
      <w:pPr>
        <w:pStyle w:val="Normal"/>
        <w:numPr>
          <w:ilvl w:val="0"/>
          <w:numId w:val="3"/>
        </w:numPr>
        <w:jc w:val="both"/>
        <w:rPr>
          <w:rFonts w:ascii="Arial" w:hAnsi="Arial"/>
          <w:sz w:val="22"/>
          <w:szCs w:val="22"/>
        </w:rPr>
      </w:pPr>
      <w:r>
        <w:rPr>
          <w:rFonts w:ascii="Arial" w:hAnsi="Arial"/>
          <w:sz w:val="22"/>
          <w:szCs w:val="22"/>
        </w:rPr>
        <w:t>accoglienza dei bambini disabili certificati ai sensi della Legge 104/1992 e ss.mm.ii in accordo con il Comune di residenza per garantire le appropriate modalità di intervento e di sostegno;</w:t>
      </w:r>
    </w:p>
    <w:p>
      <w:pPr>
        <w:pStyle w:val="Normal"/>
        <w:numPr>
          <w:ilvl w:val="0"/>
          <w:numId w:val="3"/>
        </w:numPr>
        <w:jc w:val="both"/>
        <w:rPr>
          <w:rFonts w:ascii="Arial" w:hAnsi="Arial"/>
          <w:sz w:val="22"/>
          <w:szCs w:val="22"/>
        </w:rPr>
      </w:pPr>
      <w:r>
        <w:rPr>
          <w:rFonts w:ascii="Arial" w:hAnsi="Arial"/>
          <w:sz w:val="22"/>
          <w:szCs w:val="22"/>
        </w:rPr>
        <w:t xml:space="preserve">disporre, allegare e rendere pubblico e accessibile alle famiglie, un progetto educativo e di organizzazione del servizio che contenga le finalità, le attività, l’organizzazione degli spazi, l’articolazione della giornata, il personale utilizzato (orari e turnazione); </w:t>
      </w:r>
    </w:p>
    <w:p>
      <w:pPr>
        <w:pStyle w:val="Normal"/>
        <w:numPr>
          <w:ilvl w:val="0"/>
          <w:numId w:val="3"/>
        </w:numPr>
        <w:jc w:val="both"/>
        <w:rPr>
          <w:rFonts w:ascii="Arial" w:hAnsi="Arial"/>
          <w:sz w:val="22"/>
          <w:szCs w:val="22"/>
        </w:rPr>
      </w:pPr>
      <w:r>
        <w:rPr>
          <w:rFonts w:ascii="Arial" w:hAnsi="Arial"/>
          <w:sz w:val="22"/>
          <w:szCs w:val="22"/>
        </w:rPr>
        <w:t>garantire l’erogazione di diete speciali per le esigenze dei bambini accolti, nei casi sia erogato il pasto;</w:t>
      </w:r>
    </w:p>
    <w:p>
      <w:pPr>
        <w:pStyle w:val="Normal"/>
        <w:jc w:val="both"/>
        <w:rPr>
          <w:rFonts w:ascii="Arial" w:hAnsi="Arial"/>
          <w:sz w:val="22"/>
          <w:szCs w:val="22"/>
        </w:rPr>
      </w:pPr>
      <w:r>
        <w:rPr>
          <w:rFonts w:ascii="Arial" w:hAnsi="Arial"/>
          <w:sz w:val="22"/>
          <w:szCs w:val="22"/>
          <w:u w:val="none"/>
        </w:rPr>
        <w:t xml:space="preserve">5) </w:t>
      </w:r>
      <w:r>
        <w:rPr>
          <w:rFonts w:ascii="Arial" w:hAnsi="Arial"/>
          <w:sz w:val="22"/>
          <w:szCs w:val="22"/>
          <w:u w:val="single"/>
        </w:rPr>
        <w:t>Si rende noto inoltre che:</w:t>
      </w:r>
    </w:p>
    <w:p>
      <w:pPr>
        <w:pStyle w:val="Normal"/>
        <w:jc w:val="both"/>
        <w:rPr>
          <w:rFonts w:ascii="Arial" w:hAnsi="Arial"/>
          <w:sz w:val="22"/>
          <w:szCs w:val="22"/>
        </w:rPr>
      </w:pPr>
      <w:r>
        <w:rPr>
          <w:rFonts w:ascii="Arial" w:hAnsi="Arial"/>
          <w:sz w:val="22"/>
          <w:szCs w:val="22"/>
        </w:rPr>
        <w:t>“</w:t>
      </w:r>
      <w:r>
        <w:rPr>
          <w:rFonts w:ascii="Arial" w:hAnsi="Arial"/>
          <w:sz w:val="22"/>
          <w:szCs w:val="22"/>
        </w:rPr>
        <w:t xml:space="preserve">I Soggetti gestori di Centri estivi privati convenzionati o del Terzo settore </w:t>
      </w:r>
      <w:r>
        <w:rPr>
          <w:rFonts w:ascii="Arial" w:hAnsi="Arial"/>
          <w:sz w:val="22"/>
          <w:szCs w:val="22"/>
          <w:u w:val="none"/>
        </w:rPr>
        <w:t>già individuati</w:t>
      </w:r>
      <w:r>
        <w:rPr>
          <w:rFonts w:ascii="Arial" w:hAnsi="Arial"/>
          <w:sz w:val="22"/>
          <w:szCs w:val="22"/>
        </w:rPr>
        <w:t xml:space="preserve"> dal Comune con precedente Bando di affidamento del servizio o di accreditamento validi per l’estate 2022, con criteri uguali o superiori a quelli previsti dal presente Avviso, potranno essere inseriti nell’elenco dei Soggetti gestori, </w:t>
      </w:r>
      <w:r>
        <w:rPr>
          <w:rFonts w:ascii="Arial" w:hAnsi="Arial"/>
          <w:sz w:val="22"/>
          <w:szCs w:val="22"/>
          <w:u w:val="single"/>
        </w:rPr>
        <w:t>previa comunicazione di adesione al progetto</w:t>
      </w:r>
      <w:r>
        <w:rPr>
          <w:rFonts w:ascii="Arial" w:hAnsi="Arial"/>
          <w:sz w:val="22"/>
          <w:szCs w:val="22"/>
        </w:rPr>
        <w:t>.”, così come confermato con DGR 598/2022.</w:t>
      </w:r>
    </w:p>
    <w:p>
      <w:pPr>
        <w:pStyle w:val="Normal"/>
        <w:jc w:val="both"/>
        <w:rPr>
          <w:rFonts w:ascii="Arial" w:hAnsi="Arial"/>
          <w:sz w:val="22"/>
          <w:szCs w:val="22"/>
        </w:rPr>
      </w:pPr>
      <w:r>
        <w:rPr>
          <w:rFonts w:ascii="Arial" w:hAnsi="Arial"/>
          <w:sz w:val="22"/>
          <w:szCs w:val="22"/>
        </w:rPr>
        <w:t>Tutti i gestori che, avendo presentato domanda o comunicazione nei termini previsti ed assunti gli obblighi disposti dal presente bando, rispettando i requisiti regionali e validati in esito alle procedure sopra riportate, potranno essere riconosciuti per la partecipazione al progetto.</w:t>
      </w:r>
    </w:p>
    <w:p>
      <w:pPr>
        <w:pStyle w:val="Normal"/>
        <w:spacing w:before="0" w:after="0"/>
        <w:jc w:val="both"/>
        <w:rPr>
          <w:rFonts w:ascii="Arial" w:hAnsi="Arial" w:eastAsia="Calibri" w:cs="Times New Roman"/>
          <w:color w:val="00000A"/>
          <w:sz w:val="22"/>
          <w:szCs w:val="22"/>
          <w:lang w:val="it-IT" w:eastAsia="en-US" w:bidi="ar-SA"/>
        </w:rPr>
      </w:pPr>
      <w:r>
        <w:rPr>
          <w:rFonts w:eastAsia="Calibri" w:cs="Times New Roman" w:ascii="Arial" w:hAnsi="Arial"/>
          <w:color w:val="00000A"/>
          <w:sz w:val="22"/>
          <w:szCs w:val="22"/>
          <w:lang w:val="it-IT" w:eastAsia="en-US" w:bidi="ar-SA"/>
        </w:rPr>
      </w:r>
    </w:p>
    <w:p>
      <w:pPr>
        <w:pStyle w:val="Normal"/>
        <w:jc w:val="both"/>
        <w:rPr>
          <w:rFonts w:ascii="Arial" w:hAnsi="Arial"/>
          <w:sz w:val="22"/>
          <w:szCs w:val="22"/>
        </w:rPr>
      </w:pPr>
      <w:r>
        <w:rPr>
          <w:rFonts w:ascii="Arial" w:hAnsi="Arial"/>
          <w:sz w:val="22"/>
          <w:szCs w:val="22"/>
        </w:rPr>
        <w:t xml:space="preserve">Il Comune di Reggio Emilia, completata l’istruttoria delle domande ricevute, provvederà ad individuare gli aderenti al progetto con l’adozione di apposito provvedimento dirigenziale, quindi pubblicherà a partire presumibilmente dal </w:t>
      </w:r>
      <w:r>
        <w:rPr>
          <w:rFonts w:ascii="Arial" w:hAnsi="Arial"/>
          <w:sz w:val="22"/>
          <w:szCs w:val="22"/>
        </w:rPr>
        <w:t>06</w:t>
      </w:r>
      <w:r>
        <w:rPr>
          <w:rFonts w:ascii="Arial" w:hAnsi="Arial"/>
          <w:sz w:val="22"/>
          <w:szCs w:val="22"/>
          <w:shd w:fill="auto" w:val="clear"/>
        </w:rPr>
        <w:t xml:space="preserve"> </w:t>
      </w:r>
      <w:r>
        <w:rPr>
          <w:rFonts w:ascii="Arial" w:hAnsi="Arial"/>
          <w:sz w:val="22"/>
          <w:szCs w:val="22"/>
          <w:shd w:fill="auto" w:val="clear"/>
        </w:rPr>
        <w:t>Giugno</w:t>
      </w:r>
      <w:r>
        <w:rPr>
          <w:rFonts w:ascii="Arial" w:hAnsi="Arial"/>
          <w:sz w:val="22"/>
          <w:szCs w:val="22"/>
          <w:shd w:fill="auto" w:val="clear"/>
        </w:rPr>
        <w:t xml:space="preserve"> 202</w:t>
      </w:r>
      <w:r>
        <w:rPr>
          <w:rFonts w:ascii="Arial" w:hAnsi="Arial"/>
          <w:sz w:val="22"/>
          <w:szCs w:val="22"/>
          <w:shd w:fill="auto" w:val="clear"/>
        </w:rPr>
        <w:t>2</w:t>
      </w:r>
      <w:r>
        <w:rPr>
          <w:rFonts w:ascii="Arial" w:hAnsi="Arial"/>
          <w:sz w:val="22"/>
          <w:szCs w:val="22"/>
        </w:rPr>
        <w:t xml:space="preserve"> </w:t>
      </w:r>
      <w:r>
        <w:rPr>
          <w:rFonts w:ascii="Arial" w:hAnsi="Arial"/>
          <w:sz w:val="22"/>
          <w:szCs w:val="22"/>
          <w:u w:val="single"/>
        </w:rPr>
        <w:t>nella pagina del sito internet istituzionale l</w:t>
      </w:r>
      <w:r>
        <w:rPr>
          <w:rFonts w:ascii="Arial" w:hAnsi="Arial"/>
          <w:b/>
          <w:bCs/>
          <w:sz w:val="22"/>
          <w:szCs w:val="22"/>
        </w:rPr>
        <w:t>’elenco dei Soggetti gestori Aderenti</w:t>
      </w:r>
      <w:r>
        <w:rPr>
          <w:rFonts w:cs="Courier New" w:ascii="Arial" w:hAnsi="Arial"/>
          <w:sz w:val="22"/>
          <w:szCs w:val="22"/>
        </w:rPr>
        <w:t xml:space="preserve">. </w:t>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cs="Courier New" w:ascii="Arial" w:hAnsi="Arial"/>
          <w:sz w:val="22"/>
          <w:szCs w:val="22"/>
        </w:rPr>
        <w:t>Presso tali Servizi e Centri/Campi Gioco Estivi, le famiglie che intendono presentare domanda per l’assegnazione del contributo a copertura della retta pagata, potranno iscrivere i bambini e i ragazzi per la frequenza durante il periodo di sospensione estiva delle attività scolastiche (giugno/settembre 2022).</w:t>
      </w:r>
      <w:r>
        <w:rPr>
          <w:rFonts w:cs="Courier New" w:ascii="Arial" w:hAnsi="Arial"/>
          <w:sz w:val="22"/>
          <w:szCs w:val="22"/>
          <w:shd w:fill="FFFF99" w:val="clear"/>
        </w:rPr>
        <w:t xml:space="preserve"> </w:t>
      </w:r>
    </w:p>
    <w:p>
      <w:pPr>
        <w:pStyle w:val="ListParagraph"/>
        <w:spacing w:lineRule="auto" w:line="252" w:before="0" w:after="0"/>
        <w:ind w:left="0" w:hanging="0"/>
        <w:contextualSpacing/>
        <w:jc w:val="both"/>
        <w:rPr>
          <w:rFonts w:ascii="Arial" w:hAnsi="Arial" w:eastAsia="Calibri" w:cs="Courier New"/>
          <w:color w:val="00000A"/>
          <w:sz w:val="22"/>
          <w:szCs w:val="22"/>
          <w:lang w:val="it-IT" w:eastAsia="en-US" w:bidi="ar-SA"/>
        </w:rPr>
      </w:pPr>
      <w:r>
        <w:rPr>
          <w:rFonts w:eastAsia="Calibri" w:cs="Courier New" w:ascii="Arial" w:hAnsi="Arial"/>
          <w:color w:val="00000A"/>
          <w:sz w:val="22"/>
          <w:szCs w:val="22"/>
          <w:lang w:val="it-IT" w:eastAsia="en-US" w:bidi="ar-SA"/>
        </w:rPr>
      </w:r>
    </w:p>
    <w:p>
      <w:pPr>
        <w:pStyle w:val="Normal"/>
        <w:jc w:val="both"/>
        <w:rPr>
          <w:rFonts w:ascii="Arial" w:hAnsi="Arial"/>
          <w:sz w:val="22"/>
          <w:szCs w:val="22"/>
        </w:rPr>
      </w:pPr>
      <w:r>
        <w:rPr>
          <w:rFonts w:cs="Courier New" w:ascii="Arial" w:hAnsi="Arial"/>
          <w:sz w:val="22"/>
          <w:szCs w:val="22"/>
        </w:rPr>
        <w:t>Infine il Comune di Reggio Emilia, per conto del Distretto, unirà gli elenchi composti dai singoli Comuni del distretto di R.E. (Albinea, Vezzano sul Crostolo, Quattro Castella, Bagnolo in Piano, Cadelbosco Sopra e Castelnovo di Sotto) stilando l’ “Elenco dei Campi Gioco Estivi di Distretto Aderenti al Progetto”, suddivisi per Comune in ordine alfabetico, che sarà pubblicato sul sito internet istituzionale del Comune di Reggio Emilia, presumibilmente dalla stessa data, oltre che sui siti Internet dei Comuni del distretto.</w:t>
      </w:r>
    </w:p>
    <w:p>
      <w:pPr>
        <w:pStyle w:val="Normal"/>
        <w:widowControl/>
        <w:tabs>
          <w:tab w:val="clear" w:pos="720"/>
          <w:tab w:val="left" w:pos="10714" w:leader="none"/>
        </w:tabs>
        <w:suppressAutoHyphens w:val="true"/>
        <w:bidi w:val="0"/>
        <w:spacing w:lineRule="auto" w:line="252" w:before="0" w:after="170"/>
        <w:ind w:left="283" w:right="113" w:firstLine="340"/>
        <w:jc w:val="both"/>
        <w:rPr>
          <w:rFonts w:ascii="Arial" w:hAnsi="Arial" w:eastAsia="Times New Roman" w:cs="Courier New"/>
          <w:color w:val="00000A"/>
          <w:sz w:val="22"/>
          <w:szCs w:val="22"/>
          <w:lang w:val="it-IT" w:eastAsia="en-US" w:bidi="ar-SA"/>
        </w:rPr>
      </w:pPr>
      <w:r>
        <w:rPr>
          <w:rFonts w:eastAsia="Times New Roman" w:cs="Courier New" w:ascii="Arial" w:hAnsi="Arial"/>
          <w:color w:val="00000A"/>
          <w:sz w:val="22"/>
          <w:szCs w:val="22"/>
          <w:lang w:val="it-IT" w:eastAsia="en-US" w:bidi="ar-SA"/>
        </w:rPr>
      </w:r>
    </w:p>
    <w:p>
      <w:pPr>
        <w:pStyle w:val="Normal"/>
        <w:jc w:val="both"/>
        <w:rPr>
          <w:rFonts w:ascii="Arial" w:hAnsi="Arial"/>
          <w:sz w:val="22"/>
          <w:szCs w:val="22"/>
        </w:rPr>
      </w:pPr>
      <w:r>
        <w:rPr>
          <w:rFonts w:ascii="Arial" w:hAnsi="Arial"/>
          <w:sz w:val="22"/>
          <w:szCs w:val="22"/>
        </w:rPr>
        <w:t>Con l’adesione al presente Progetto si ritiene accettato che il richiedente si impegni a:</w:t>
      </w:r>
    </w:p>
    <w:p>
      <w:pPr>
        <w:pStyle w:val="Normal"/>
        <w:numPr>
          <w:ilvl w:val="0"/>
          <w:numId w:val="5"/>
        </w:numPr>
        <w:jc w:val="both"/>
        <w:rPr>
          <w:rFonts w:ascii="Arial" w:hAnsi="Arial"/>
          <w:sz w:val="22"/>
          <w:szCs w:val="22"/>
        </w:rPr>
      </w:pPr>
      <w:r>
        <w:rPr>
          <w:rFonts w:ascii="Arial" w:hAnsi="Arial"/>
          <w:sz w:val="22"/>
          <w:szCs w:val="22"/>
        </w:rPr>
        <w:t>comunicare al Comune qualsiasi variazione dovesse intervenire, nel periodo di validità della presente adesione, nella denominazione o ragione sociale, indicando il motivo della variazione (cessione, fusione, trasformazione, ecc.);</w:t>
      </w:r>
    </w:p>
    <w:p>
      <w:pPr>
        <w:pStyle w:val="Normal"/>
        <w:numPr>
          <w:ilvl w:val="0"/>
          <w:numId w:val="5"/>
        </w:numPr>
        <w:jc w:val="both"/>
        <w:rPr>
          <w:rFonts w:ascii="Arial" w:hAnsi="Arial"/>
          <w:sz w:val="22"/>
          <w:szCs w:val="22"/>
        </w:rPr>
      </w:pPr>
      <w:r>
        <w:rPr>
          <w:rFonts w:ascii="Arial" w:hAnsi="Arial"/>
          <w:sz w:val="22"/>
          <w:szCs w:val="22"/>
        </w:rPr>
        <w:t>rendere ben visibile, sul materiale promozionale (volantini, opuscoli, manifesti ecc.) e sulle comunicazioni del campo giochi, i loghi della U.E. (finanziatore del progetto), della Regione Emilia-Romagna e del Comune di Reggio Emilia (promotore e coordinatore della realizzazione), che saranno rilasciati dal Servizio Officina Educativa.</w:t>
      </w:r>
    </w:p>
    <w:p>
      <w:pPr>
        <w:pStyle w:val="Normal"/>
        <w:numPr>
          <w:ilvl w:val="0"/>
          <w:numId w:val="5"/>
        </w:numPr>
        <w:jc w:val="both"/>
        <w:rPr>
          <w:rFonts w:ascii="Arial" w:hAnsi="Arial"/>
          <w:sz w:val="22"/>
          <w:szCs w:val="22"/>
        </w:rPr>
      </w:pPr>
      <w:r>
        <w:rPr>
          <w:rFonts w:cs="Arial" w:ascii="Arial" w:hAnsi="Arial"/>
          <w:sz w:val="22"/>
          <w:szCs w:val="22"/>
          <w:shd w:fill="FFFFFF" w:val="clear"/>
        </w:rPr>
        <w:t>r</w:t>
      </w:r>
      <w:r>
        <w:rPr>
          <w:rFonts w:cs="Arial" w:ascii="Arial" w:hAnsi="Arial"/>
          <w:sz w:val="22"/>
          <w:szCs w:val="22"/>
        </w:rPr>
        <w:t xml:space="preserve">ilasciare ai genitori richiedenti il contributo per i propri figli: fatture quietanzate o ricevute di pagamento </w:t>
      </w:r>
      <w:r>
        <w:rPr>
          <w:rFonts w:cs="Arial" w:ascii="Arial" w:hAnsi="Arial"/>
          <w:sz w:val="22"/>
          <w:szCs w:val="22"/>
          <w:u w:val="single"/>
        </w:rPr>
        <w:t xml:space="preserve">valide ai fini fiscali </w:t>
      </w:r>
      <w:r>
        <w:rPr>
          <w:rFonts w:cs="Arial" w:ascii="Arial" w:hAnsi="Arial"/>
          <w:b w:val="false"/>
          <w:sz w:val="22"/>
          <w:szCs w:val="22"/>
          <w:u w:val="single"/>
        </w:rPr>
        <w:t>in originale o copie conformi all’originale,</w:t>
      </w:r>
      <w:r>
        <w:rPr>
          <w:rFonts w:cs="Arial" w:ascii="Arial" w:hAnsi="Arial"/>
          <w:b w:val="false"/>
          <w:sz w:val="22"/>
          <w:szCs w:val="22"/>
        </w:rPr>
        <w:t xml:space="preserve"> indicanti per ogni figlio beneficiario: il n. di settimane, la quota settimanale applicata, l’importo totale ed il relativo dettaglio obbligatorio per l’erogazione, della somma a carico del F.S.E. e della restante a carico del genitore; dovrà pertanto assicurarsi, verificando con i genitori rispetto a quanto consegnato, dell’integrità delle informazioni necessarie per il F.S.E. affinché i genitori siano immediatamente messi in condizione di avere i titoli di spesa validi per l’erogazione del contributo;</w:t>
      </w:r>
    </w:p>
    <w:p>
      <w:pPr>
        <w:pStyle w:val="Normal"/>
        <w:numPr>
          <w:ilvl w:val="0"/>
          <w:numId w:val="5"/>
        </w:numPr>
        <w:jc w:val="both"/>
        <w:rPr>
          <w:rFonts w:ascii="Arial" w:hAnsi="Arial"/>
          <w:sz w:val="22"/>
          <w:szCs w:val="22"/>
        </w:rPr>
      </w:pPr>
      <w:r>
        <w:rPr>
          <w:rFonts w:cs="Arial" w:ascii="Arial" w:hAnsi="Arial"/>
          <w:color w:val="000000"/>
          <w:sz w:val="22"/>
          <w:szCs w:val="22"/>
          <w:shd w:fill="FFFFFF" w:val="clear"/>
        </w:rPr>
        <w:t xml:space="preserve">redigere </w:t>
      </w:r>
      <w:r>
        <w:rPr>
          <w:rFonts w:cs="Courier New" w:ascii="Arial" w:hAnsi="Arial"/>
          <w:b w:val="false"/>
          <w:bCs w:val="false"/>
          <w:color w:val="000000"/>
          <w:sz w:val="22"/>
          <w:szCs w:val="22"/>
        </w:rPr>
        <w:t xml:space="preserve">con assoluta </w:t>
      </w:r>
      <w:r>
        <w:rPr>
          <w:rFonts w:cs="Courier New" w:ascii="Arial" w:hAnsi="Arial"/>
          <w:b w:val="false"/>
          <w:bCs w:val="false"/>
          <w:color w:val="000000"/>
          <w:sz w:val="22"/>
          <w:szCs w:val="22"/>
          <w:u w:val="single"/>
        </w:rPr>
        <w:t>precisione, completezza e puntualità nella consegna ,</w:t>
      </w:r>
      <w:r>
        <w:rPr>
          <w:rFonts w:cs="Courier New" w:ascii="Arial" w:hAnsi="Arial"/>
          <w:b w:val="false"/>
          <w:bCs w:val="false"/>
          <w:color w:val="000000"/>
          <w:sz w:val="22"/>
          <w:szCs w:val="22"/>
          <w:u w:val="none"/>
        </w:rPr>
        <w:t xml:space="preserve">entro la fine del campo giochi, al Servizio Officina Educativa </w:t>
      </w:r>
      <w:r>
        <w:rPr>
          <w:rFonts w:cs="Arial" w:ascii="Arial" w:hAnsi="Arial"/>
          <w:b w:val="false"/>
          <w:bCs w:val="false"/>
          <w:color w:val="000000"/>
          <w:sz w:val="22"/>
          <w:szCs w:val="22"/>
          <w:u w:val="none"/>
        </w:rPr>
        <w:t xml:space="preserve">la modulistica di attestazione delle settimane frequentate prescritta dalla UE, </w:t>
      </w:r>
      <w:r>
        <w:rPr>
          <w:rFonts w:cs="Arial" w:ascii="Arial" w:hAnsi="Arial"/>
          <w:b w:val="false"/>
          <w:bCs w:val="false"/>
          <w:strike w:val="false"/>
          <w:dstrike w:val="false"/>
          <w:color w:val="000000"/>
          <w:sz w:val="22"/>
          <w:szCs w:val="22"/>
          <w:u w:val="none"/>
        </w:rPr>
        <w:t>tramite i modelli che saranno inviati in successiva comunicazione mail all’indirizzo comunicato,</w:t>
      </w:r>
      <w:r>
        <w:rPr>
          <w:rFonts w:cs="Arial" w:ascii="Arial" w:hAnsi="Arial"/>
          <w:b w:val="false"/>
          <w:bCs w:val="false"/>
          <w:color w:val="000000"/>
          <w:sz w:val="22"/>
          <w:szCs w:val="22"/>
          <w:u w:val="none"/>
        </w:rPr>
        <w:t xml:space="preserve"> indispensabile per l</w:t>
      </w:r>
      <w:r>
        <w:rPr>
          <w:rFonts w:eastAsia="Times New Roman" w:cs="Courier New" w:ascii="Arial" w:hAnsi="Arial"/>
          <w:b w:val="false"/>
          <w:bCs w:val="false"/>
          <w:color w:val="000000"/>
          <w:sz w:val="22"/>
          <w:szCs w:val="22"/>
          <w:u w:val="none"/>
        </w:rPr>
        <w:t xml:space="preserve">a sollecita erogazione dei rimborsi e del rispetto della tempistica di realizzazione delle fasi del progetto stesso. In tal senso </w:t>
      </w:r>
      <w:r>
        <w:rPr>
          <w:rFonts w:cs="Arial" w:ascii="Arial" w:hAnsi="Arial"/>
          <w:b w:val="false"/>
          <w:bCs w:val="false"/>
          <w:color w:val="000000"/>
          <w:sz w:val="22"/>
          <w:szCs w:val="22"/>
          <w:u w:val="none"/>
        </w:rPr>
        <w:t xml:space="preserve">il Comune di Reggio Emilia non potrà farsi carico di sollecitare e recuperare i documenti necessari presso i gestori ritardatari o </w:t>
      </w:r>
      <w:r>
        <w:rPr>
          <w:rFonts w:cs="Arial" w:ascii="Arial" w:hAnsi="Arial"/>
          <w:b w:val="false"/>
          <w:bCs w:val="false"/>
          <w:strike w:val="false"/>
          <w:dstrike w:val="false"/>
          <w:color w:val="000000"/>
          <w:sz w:val="22"/>
          <w:szCs w:val="22"/>
          <w:u w:val="none"/>
        </w:rPr>
        <w:t>inottemperanti.</w:t>
      </w:r>
      <w:r>
        <w:rPr>
          <w:rFonts w:cs="Arial" w:ascii="Arial" w:hAnsi="Arial"/>
          <w:b w:val="false"/>
          <w:bCs w:val="false"/>
          <w:color w:val="000000"/>
          <w:sz w:val="22"/>
          <w:szCs w:val="22"/>
          <w:u w:val="none"/>
        </w:rPr>
        <w:t xml:space="preserve"> Di tale </w:t>
      </w:r>
      <w:r>
        <w:rPr>
          <w:rFonts w:cs="Arial" w:ascii="Arial" w:hAnsi="Arial"/>
          <w:b w:val="false"/>
          <w:bCs w:val="false"/>
          <w:color w:val="000000"/>
          <w:sz w:val="22"/>
          <w:szCs w:val="22"/>
          <w:u w:val="single"/>
        </w:rPr>
        <w:t>responsabilità e incombenza saranno informati i genitori.</w:t>
      </w:r>
    </w:p>
    <w:p>
      <w:pPr>
        <w:pStyle w:val="Normal"/>
        <w:spacing w:lineRule="auto" w:line="240" w:before="0" w:after="0"/>
        <w:contextualSpacing/>
        <w:jc w:val="both"/>
        <w:rPr>
          <w:rFonts w:ascii="Arial" w:hAnsi="Arial" w:eastAsia="Calibri" w:cs="Arial"/>
          <w:color w:val="000000"/>
          <w:sz w:val="22"/>
          <w:szCs w:val="22"/>
          <w:u w:val="single"/>
          <w:lang w:val="it-IT" w:eastAsia="en-US" w:bidi="ar-SA"/>
        </w:rPr>
      </w:pPr>
      <w:r>
        <w:rPr>
          <w:rFonts w:eastAsia="Calibri" w:cs="Arial" w:ascii="Arial" w:hAnsi="Arial"/>
          <w:color w:val="000000"/>
          <w:sz w:val="22"/>
          <w:szCs w:val="22"/>
          <w:u w:val="single"/>
          <w:lang w:val="it-IT" w:eastAsia="en-US" w:bidi="ar-SA"/>
        </w:rPr>
      </w:r>
    </w:p>
    <w:p>
      <w:pPr>
        <w:pStyle w:val="Normal"/>
        <w:spacing w:lineRule="auto" w:line="276" w:before="0" w:after="0"/>
        <w:contextualSpacing/>
        <w:jc w:val="both"/>
        <w:rPr>
          <w:rFonts w:ascii="Arial" w:hAnsi="Arial"/>
          <w:sz w:val="22"/>
          <w:szCs w:val="22"/>
        </w:rPr>
      </w:pPr>
      <w:r>
        <w:rPr>
          <w:rFonts w:cs="Arial" w:ascii="Arial" w:hAnsi="Arial"/>
          <w:color w:val="000000"/>
          <w:sz w:val="22"/>
          <w:szCs w:val="22"/>
          <w:u w:val="single"/>
        </w:rPr>
        <w:t>Il partecipante accetta di:</w:t>
      </w:r>
    </w:p>
    <w:p>
      <w:pPr>
        <w:pStyle w:val="Normal"/>
        <w:spacing w:lineRule="auto" w:line="276" w:before="0" w:after="0"/>
        <w:contextualSpacing/>
        <w:jc w:val="both"/>
        <w:rPr>
          <w:rFonts w:ascii="Arial" w:hAnsi="Arial" w:eastAsia="Calibri" w:cs="Arial"/>
          <w:color w:val="000000"/>
          <w:sz w:val="22"/>
          <w:szCs w:val="22"/>
          <w:u w:val="single"/>
          <w:lang w:val="it-IT" w:eastAsia="en-US" w:bidi="ar-SA"/>
        </w:rPr>
      </w:pPr>
      <w:r>
        <w:rPr>
          <w:rFonts w:eastAsia="Calibri" w:cs="Arial" w:ascii="Arial" w:hAnsi="Arial"/>
          <w:color w:val="000000"/>
          <w:sz w:val="22"/>
          <w:szCs w:val="22"/>
          <w:u w:val="single"/>
          <w:lang w:val="it-IT" w:eastAsia="en-US" w:bidi="ar-SA"/>
        </w:rPr>
      </w:r>
    </w:p>
    <w:p>
      <w:pPr>
        <w:pStyle w:val="Normal"/>
        <w:spacing w:lineRule="auto" w:line="276" w:before="0" w:after="0"/>
        <w:contextualSpacing/>
        <w:jc w:val="both"/>
        <w:rPr>
          <w:rFonts w:ascii="Arial" w:hAnsi="Arial"/>
          <w:sz w:val="22"/>
          <w:szCs w:val="22"/>
        </w:rPr>
      </w:pPr>
      <w:r>
        <w:rPr>
          <w:rFonts w:cs="Arial" w:ascii="Arial" w:hAnsi="Arial"/>
          <w:color w:val="000000"/>
          <w:sz w:val="22"/>
          <w:szCs w:val="22"/>
          <w:u w:val="single"/>
        </w:rPr>
        <w:t>- sollevare l’Amministrazione comunale da ogni responsabilità verso terzi per fatti, atti o omissioni derivanti dall’iniziativa suddetta per quanto non rientrante nella parte di stretta competenza della presente adesione: per cui si fanno obbligo di tutti gli eventuali ulteriori procedimenti opportuni, previsti per legge o per garanzia dei diritti di terzi.</w:t>
      </w:r>
    </w:p>
    <w:p>
      <w:pPr>
        <w:pStyle w:val="Normal"/>
        <w:spacing w:lineRule="auto" w:line="276" w:before="0" w:after="0"/>
        <w:contextualSpacing/>
        <w:jc w:val="both"/>
        <w:rPr>
          <w:rFonts w:ascii="Arial" w:hAnsi="Arial" w:eastAsia="Calibri" w:cs="Arial"/>
          <w:color w:val="000000"/>
          <w:sz w:val="22"/>
          <w:szCs w:val="22"/>
          <w:u w:val="single"/>
          <w:lang w:val="it-IT" w:eastAsia="en-US" w:bidi="ar-SA"/>
        </w:rPr>
      </w:pPr>
      <w:r>
        <w:rPr>
          <w:rFonts w:eastAsia="Calibri" w:cs="Arial" w:ascii="Arial" w:hAnsi="Arial"/>
          <w:color w:val="000000"/>
          <w:sz w:val="22"/>
          <w:szCs w:val="22"/>
          <w:u w:val="single"/>
          <w:lang w:val="it-IT" w:eastAsia="en-US" w:bidi="ar-SA"/>
        </w:rPr>
      </w:r>
    </w:p>
    <w:p>
      <w:pPr>
        <w:pStyle w:val="Normal"/>
        <w:spacing w:lineRule="auto" w:line="276" w:before="0" w:after="0"/>
        <w:contextualSpacing/>
        <w:jc w:val="both"/>
        <w:rPr>
          <w:rFonts w:ascii="Arial" w:hAnsi="Arial"/>
          <w:sz w:val="22"/>
          <w:szCs w:val="22"/>
        </w:rPr>
      </w:pPr>
      <w:r>
        <w:rPr>
          <w:rFonts w:cs="Arial" w:ascii="Arial" w:hAnsi="Arial"/>
          <w:color w:val="000000"/>
          <w:sz w:val="22"/>
          <w:szCs w:val="22"/>
          <w:u w:val="single"/>
        </w:rPr>
        <w:t xml:space="preserve">- </w:t>
      </w:r>
      <w:r>
        <w:rPr>
          <w:rFonts w:cs="Arial" w:ascii="Arial" w:hAnsi="Arial"/>
          <w:sz w:val="22"/>
          <w:szCs w:val="22"/>
          <w:u w:val="single"/>
        </w:rPr>
        <w:t>manlevare e tenere indenne il Comune da qualsiasi rivalsa in ordine a oneri previdenziali, assicurativi e obblighi di legge nei confronti dei propri operatori e degli utenti.</w:t>
      </w:r>
    </w:p>
    <w:p>
      <w:pPr>
        <w:pStyle w:val="Normal"/>
        <w:spacing w:lineRule="auto" w:line="360" w:before="0" w:after="0"/>
        <w:contextualSpacing/>
        <w:jc w:val="both"/>
        <w:rPr>
          <w:rFonts w:ascii="Arial" w:hAnsi="Arial" w:eastAsia="Calibri" w:cs="Arial"/>
          <w:b/>
          <w:b/>
          <w:bCs/>
          <w:color w:val="000000"/>
          <w:sz w:val="22"/>
          <w:szCs w:val="22"/>
          <w:u w:val="single"/>
          <w:lang w:val="it-IT" w:eastAsia="en-US" w:bidi="ar-SA"/>
        </w:rPr>
      </w:pPr>
      <w:r>
        <w:rPr>
          <w:rFonts w:eastAsia="Calibri" w:cs="Arial" w:ascii="Arial" w:hAnsi="Arial"/>
          <w:b/>
          <w:bCs/>
          <w:color w:val="000000"/>
          <w:sz w:val="22"/>
          <w:szCs w:val="22"/>
          <w:u w:val="single"/>
          <w:lang w:val="it-IT" w:eastAsia="en-US" w:bidi="ar-SA"/>
        </w:rPr>
      </w:r>
    </w:p>
    <w:p>
      <w:pPr>
        <w:pStyle w:val="Normal"/>
        <w:spacing w:lineRule="auto" w:line="276"/>
        <w:jc w:val="both"/>
        <w:rPr>
          <w:rFonts w:ascii="Arial" w:hAnsi="Arial"/>
          <w:sz w:val="22"/>
          <w:szCs w:val="22"/>
        </w:rPr>
      </w:pPr>
      <w:r>
        <w:rPr>
          <w:rFonts w:ascii="Arial" w:hAnsi="Arial"/>
          <w:sz w:val="22"/>
          <w:szCs w:val="22"/>
        </w:rPr>
        <w:t>- essere vincolato, anche ad inserimento in elenco effettuato, alla condizione in cui l’Amministrazione comunale si riservi, a suo insindacabile giudizio, di revocare la presente partecipazione e di procedere a richiesta risarcitoria a tutela dell’immagine dell’Ente nel caso in cui l’iniziativa o il soggetto che la pone in essere dessero origine a fatti riprovevoli.</w:t>
      </w:r>
    </w:p>
    <w:p>
      <w:pPr>
        <w:pStyle w:val="Normal"/>
        <w:widowControl/>
        <w:bidi w:val="0"/>
        <w:spacing w:lineRule="auto" w:line="276" w:before="0" w:after="0"/>
        <w:ind w:left="0" w:right="0" w:hanging="0"/>
        <w:jc w:val="both"/>
        <w:rPr>
          <w:rFonts w:ascii="Arial" w:hAnsi="Arial"/>
          <w:sz w:val="22"/>
          <w:szCs w:val="22"/>
        </w:rPr>
      </w:pPr>
      <w:r>
        <w:rPr>
          <w:rFonts w:cs="Courier New" w:ascii="Arial" w:hAnsi="Arial"/>
          <w:sz w:val="22"/>
          <w:szCs w:val="22"/>
        </w:rPr>
        <w:t>- rispettare i protocolli di sicurezza vigenti in materia di prevenzione della diffusione dell</w:t>
      </w:r>
      <w:r>
        <w:rPr>
          <w:rFonts w:ascii="Arial" w:hAnsi="Arial"/>
          <w:sz w:val="22"/>
          <w:szCs w:val="22"/>
        </w:rPr>
        <w:t>’epidemia da Covid-19 disposti da norme statali, regionali o del Comune di Reggio Emilia.</w:t>
      </w:r>
    </w:p>
    <w:p>
      <w:pPr>
        <w:pStyle w:val="Normal"/>
        <w:widowControl/>
        <w:bidi w:val="0"/>
        <w:spacing w:lineRule="auto" w:line="276" w:before="0" w:after="0"/>
        <w:ind w:left="0" w:right="0" w:hanging="0"/>
        <w:jc w:val="both"/>
        <w:rPr>
          <w:rFonts w:ascii="Arial" w:hAnsi="Arial" w:eastAsia="Calibri" w:cs="Times New Roman"/>
          <w:color w:val="00000A"/>
          <w:sz w:val="22"/>
          <w:szCs w:val="22"/>
          <w:lang w:val="it-IT" w:eastAsia="en-US" w:bidi="ar-SA"/>
        </w:rPr>
      </w:pPr>
      <w:r>
        <w:rPr>
          <w:rFonts w:eastAsia="Calibri" w:cs="Times New Roman" w:ascii="Arial" w:hAnsi="Arial"/>
          <w:color w:val="00000A"/>
          <w:sz w:val="22"/>
          <w:szCs w:val="22"/>
          <w:lang w:val="it-IT" w:eastAsia="en-US" w:bidi="ar-SA"/>
        </w:rPr>
      </w:r>
    </w:p>
    <w:p>
      <w:pPr>
        <w:pStyle w:val="Normal"/>
        <w:widowControl/>
        <w:bidi w:val="0"/>
        <w:spacing w:lineRule="auto" w:line="276" w:before="0" w:after="0"/>
        <w:ind w:left="0" w:right="0" w:hanging="0"/>
        <w:jc w:val="both"/>
        <w:rPr>
          <w:rFonts w:ascii="Arial" w:hAnsi="Arial"/>
          <w:sz w:val="22"/>
          <w:szCs w:val="22"/>
        </w:rPr>
      </w:pPr>
      <w:r>
        <w:rPr>
          <w:rFonts w:ascii="Arial" w:hAnsi="Arial"/>
          <w:sz w:val="22"/>
          <w:szCs w:val="22"/>
        </w:rPr>
      </w:r>
    </w:p>
    <w:p>
      <w:pPr>
        <w:pStyle w:val="Normal"/>
        <w:widowControl/>
        <w:bidi w:val="0"/>
        <w:spacing w:lineRule="auto" w:line="276" w:before="0" w:after="0"/>
        <w:ind w:left="0" w:right="0" w:hanging="0"/>
        <w:jc w:val="both"/>
        <w:rPr>
          <w:rFonts w:ascii="Arial" w:hAnsi="Arial" w:eastAsia="Calibri" w:cs="Times New Roman"/>
          <w:color w:val="00000A"/>
          <w:sz w:val="22"/>
          <w:szCs w:val="22"/>
          <w:lang w:val="it-IT" w:eastAsia="en-US" w:bidi="ar-SA"/>
        </w:rPr>
      </w:pPr>
      <w:r>
        <w:rPr>
          <w:rFonts w:eastAsia="Calibri" w:cs="Times New Roman" w:ascii="Arial" w:hAnsi="Arial"/>
          <w:color w:val="00000A"/>
          <w:sz w:val="22"/>
          <w:szCs w:val="22"/>
          <w:lang w:val="it-IT" w:eastAsia="en-US" w:bidi="ar-SA"/>
        </w:rPr>
      </w:r>
    </w:p>
    <w:p>
      <w:pPr>
        <w:pStyle w:val="Normal"/>
        <w:widowControl/>
        <w:bidi w:val="0"/>
        <w:spacing w:lineRule="auto" w:line="276" w:before="0" w:after="0"/>
        <w:ind w:left="0" w:right="0" w:hanging="0"/>
        <w:jc w:val="center"/>
        <w:rPr>
          <w:rFonts w:ascii="Arial" w:hAnsi="Arial"/>
          <w:sz w:val="22"/>
          <w:szCs w:val="22"/>
        </w:rPr>
      </w:pPr>
      <w:r>
        <w:rPr>
          <w:rFonts w:eastAsia="Calibri" w:cs="Times New Roman" w:ascii="Arial" w:hAnsi="Arial"/>
          <w:b/>
          <w:color w:val="00000A"/>
          <w:sz w:val="22"/>
          <w:szCs w:val="22"/>
          <w:lang w:val="it-IT" w:eastAsia="en-US" w:bidi="ar-SA"/>
        </w:rPr>
        <w:t>INFORMATIVA PER IL TRATTAMENTO DEI DATI PERSONALI AI SENSI DELL’ART 13 DEL</w:t>
      </w:r>
    </w:p>
    <w:p>
      <w:pPr>
        <w:pStyle w:val="Normal"/>
        <w:spacing w:lineRule="auto" w:line="276"/>
        <w:jc w:val="center"/>
        <w:rPr>
          <w:rFonts w:ascii="Arial" w:hAnsi="Arial"/>
          <w:sz w:val="22"/>
          <w:szCs w:val="22"/>
        </w:rPr>
      </w:pPr>
      <w:r>
        <w:rPr>
          <w:rFonts w:ascii="Arial" w:hAnsi="Arial"/>
          <w:b/>
          <w:sz w:val="22"/>
          <w:szCs w:val="22"/>
        </w:rPr>
        <w:t>REGOLAMENTO EUROPEO N. 679/2016</w:t>
      </w:r>
    </w:p>
    <w:p>
      <w:pPr>
        <w:pStyle w:val="Normal"/>
        <w:spacing w:lineRule="auto" w:line="276"/>
        <w:jc w:val="left"/>
        <w:rPr>
          <w:rFonts w:ascii="Arial" w:hAnsi="Arial"/>
          <w:sz w:val="22"/>
          <w:szCs w:val="22"/>
        </w:rPr>
      </w:pPr>
      <w:r>
        <w:rPr>
          <w:rFonts w:ascii="Arial" w:hAnsi="Arial"/>
          <w:b/>
          <w:sz w:val="22"/>
          <w:szCs w:val="22"/>
        </w:rPr>
        <w:t>1. Premessa</w:t>
      </w:r>
    </w:p>
    <w:p>
      <w:pPr>
        <w:pStyle w:val="Normal"/>
        <w:spacing w:lineRule="auto" w:line="276"/>
        <w:jc w:val="left"/>
        <w:rPr>
          <w:rFonts w:ascii="Arial" w:hAnsi="Arial"/>
          <w:sz w:val="22"/>
          <w:szCs w:val="22"/>
        </w:rPr>
      </w:pPr>
      <w:r>
        <w:rPr>
          <w:rFonts w:ascii="Arial" w:hAnsi="Arial"/>
          <w:sz w:val="22"/>
          <w:szCs w:val="22"/>
        </w:rPr>
        <w:t>Ai sensi dell’art. 13 del Regolamento europeo n. 679/2016, Il Comune di Reggio Emilia, in qualità di titolare del trattamento dei dati personali, e tenuto a fornirle informazioni in merito all’utilizzo dei suoi dati .</w:t>
      </w:r>
    </w:p>
    <w:p>
      <w:pPr>
        <w:pStyle w:val="Normal"/>
        <w:spacing w:lineRule="auto" w:line="276"/>
        <w:jc w:val="left"/>
        <w:rPr>
          <w:rFonts w:ascii="Arial" w:hAnsi="Arial"/>
          <w:sz w:val="22"/>
          <w:szCs w:val="22"/>
        </w:rPr>
      </w:pPr>
      <w:r>
        <w:rPr>
          <w:rFonts w:ascii="Arial" w:hAnsi="Arial"/>
          <w:b/>
          <w:sz w:val="22"/>
          <w:szCs w:val="22"/>
        </w:rPr>
        <w:t>2. Titolare del trattamento dei dati personali</w:t>
      </w:r>
    </w:p>
    <w:p>
      <w:pPr>
        <w:pStyle w:val="Normal"/>
        <w:spacing w:lineRule="auto" w:line="276"/>
        <w:jc w:val="left"/>
        <w:rPr/>
      </w:pPr>
      <w:r>
        <w:rPr>
          <w:rFonts w:ascii="Arial" w:hAnsi="Arial"/>
          <w:sz w:val="22"/>
          <w:szCs w:val="22"/>
        </w:rPr>
        <w:t xml:space="preserve">Il Titolare del trattamento dei dati personali di cui alla presente informativa è il Comune di Reggio Emilia con sede a Reggio Emilia, Piazza Prampolini n°1, cap 42121, Tel. 0522/456111, indirizzo mail: </w:t>
      </w:r>
      <w:r>
        <w:rPr>
          <w:rFonts w:ascii="Arial" w:hAnsi="Arial"/>
          <w:b/>
          <w:sz w:val="22"/>
          <w:szCs w:val="22"/>
        </w:rPr>
        <w:t xml:space="preserve">privacy@comune.re.it, </w:t>
      </w:r>
      <w:r>
        <w:rPr>
          <w:rFonts w:ascii="Arial" w:hAnsi="Arial"/>
          <w:sz w:val="22"/>
          <w:szCs w:val="22"/>
        </w:rPr>
        <w:t xml:space="preserve">indirizzo pec: </w:t>
      </w:r>
      <w:hyperlink r:id="rId7">
        <w:r>
          <w:rPr>
            <w:rStyle w:val="CollegamentoInternet"/>
            <w:rFonts w:ascii="Arial" w:hAnsi="Arial"/>
            <w:b/>
            <w:sz w:val="22"/>
            <w:szCs w:val="22"/>
          </w:rPr>
          <w:t>comune.reggioemilia@pec.municipio.re.it</w:t>
        </w:r>
      </w:hyperlink>
      <w:r>
        <w:rPr>
          <w:rFonts w:ascii="Arial" w:hAnsi="Arial"/>
          <w:b/>
          <w:sz w:val="22"/>
          <w:szCs w:val="22"/>
        </w:rPr>
        <w:t>.</w:t>
      </w:r>
    </w:p>
    <w:p>
      <w:pPr>
        <w:pStyle w:val="Normal"/>
        <w:spacing w:lineRule="auto" w:line="276"/>
        <w:jc w:val="left"/>
        <w:rPr>
          <w:rFonts w:ascii="Arial" w:hAnsi="Arial"/>
          <w:sz w:val="22"/>
          <w:szCs w:val="22"/>
        </w:rPr>
      </w:pPr>
      <w:r>
        <w:rPr>
          <w:rFonts w:ascii="Arial" w:hAnsi="Arial"/>
          <w:b/>
          <w:sz w:val="22"/>
          <w:szCs w:val="22"/>
        </w:rPr>
        <w:t>3. Responsabile della protezione dei dati personali</w:t>
      </w:r>
    </w:p>
    <w:p>
      <w:pPr>
        <w:pStyle w:val="Normal"/>
        <w:spacing w:lineRule="auto" w:line="276"/>
        <w:jc w:val="left"/>
        <w:rPr/>
      </w:pPr>
      <w:r>
        <w:rPr>
          <w:rFonts w:ascii="Arial" w:hAnsi="Arial"/>
          <w:sz w:val="22"/>
          <w:szCs w:val="22"/>
        </w:rPr>
        <w:t xml:space="preserve">Il Responsabile della protezione dei dati personali del Comune di Reggio Emilia ha sede a Reggio Emilia, Piazza Prampolini n°1, cap 42121, Tel. 0522/456111, indirizzo mail: </w:t>
      </w:r>
      <w:hyperlink r:id="rId8">
        <w:r>
          <w:rPr>
            <w:rStyle w:val="CollegamentoInternet"/>
            <w:rFonts w:ascii="Arial" w:hAnsi="Arial"/>
            <w:b/>
            <w:sz w:val="22"/>
            <w:szCs w:val="22"/>
          </w:rPr>
          <w:t>dpo@comune.re.it</w:t>
        </w:r>
      </w:hyperlink>
      <w:r>
        <w:rPr>
          <w:rFonts w:ascii="Arial" w:hAnsi="Arial"/>
          <w:b/>
          <w:sz w:val="22"/>
          <w:szCs w:val="22"/>
        </w:rPr>
        <w:t>.</w:t>
      </w:r>
    </w:p>
    <w:p>
      <w:pPr>
        <w:pStyle w:val="Normal"/>
        <w:spacing w:lineRule="auto" w:line="276"/>
        <w:jc w:val="left"/>
        <w:rPr>
          <w:rFonts w:ascii="Arial" w:hAnsi="Arial"/>
          <w:sz w:val="22"/>
          <w:szCs w:val="22"/>
        </w:rPr>
      </w:pPr>
      <w:r>
        <w:rPr>
          <w:rFonts w:ascii="Arial" w:hAnsi="Arial"/>
          <w:b/>
          <w:sz w:val="22"/>
          <w:szCs w:val="22"/>
        </w:rPr>
        <w:t>4. Responsabili del trattamento</w:t>
      </w:r>
    </w:p>
    <w:p>
      <w:pPr>
        <w:pStyle w:val="Normal"/>
        <w:spacing w:lineRule="auto" w:line="276"/>
        <w:jc w:val="left"/>
        <w:rPr>
          <w:rFonts w:ascii="Arial" w:hAnsi="Arial"/>
          <w:sz w:val="22"/>
          <w:szCs w:val="22"/>
        </w:rPr>
      </w:pPr>
      <w:r>
        <w:rPr>
          <w:rFonts w:ascii="Arial" w:hAnsi="Arial"/>
          <w:sz w:val="22"/>
          <w:szCs w:val="22"/>
        </w:rPr>
        <w:t>Il Comune di Reggio Emilia può avvalersi di soggetti terzi per l’espletamento di attività e relativi trattamenti di dati personali di cui il Comune ha la titolarità. Conformemente a quanto stabilito dall’art. 28 del Regolamento UE 679/2016 con tali soggetti il Comune sottoscrive contratti che vincolano il Responsabile del trattamento al rispetto dalla normativa.</w:t>
      </w:r>
    </w:p>
    <w:p>
      <w:pPr>
        <w:pStyle w:val="Normal"/>
        <w:spacing w:lineRule="auto" w:line="276"/>
        <w:jc w:val="left"/>
        <w:rPr>
          <w:rFonts w:ascii="Arial" w:hAnsi="Arial"/>
          <w:sz w:val="22"/>
          <w:szCs w:val="22"/>
        </w:rPr>
      </w:pPr>
      <w:r>
        <w:rPr>
          <w:rFonts w:ascii="Arial" w:hAnsi="Arial"/>
          <w:b/>
          <w:sz w:val="22"/>
          <w:szCs w:val="22"/>
        </w:rPr>
        <w:t>5. Soggetti autorizzati al trattamento</w:t>
      </w:r>
    </w:p>
    <w:p>
      <w:pPr>
        <w:pStyle w:val="Normal"/>
        <w:spacing w:lineRule="auto" w:line="276"/>
        <w:jc w:val="left"/>
        <w:rPr>
          <w:rFonts w:ascii="Arial" w:hAnsi="Arial"/>
          <w:sz w:val="22"/>
          <w:szCs w:val="22"/>
        </w:rPr>
      </w:pPr>
      <w:r>
        <w:rPr>
          <w:rFonts w:ascii="Arial" w:hAnsi="Arial"/>
          <w:sz w:val="22"/>
          <w:szCs w:val="22"/>
        </w:rPr>
        <w:t>I Suoi dati personali sono trattati da personale interno previamente autorizzato e designato quale incaricato del trattamento, a cui sono impartite idonee istruzioni in ordine a misure, accorgimenti, modus operandi, tutti volti alla concreta tutela dei suoi dati personali.</w:t>
      </w:r>
    </w:p>
    <w:p>
      <w:pPr>
        <w:pStyle w:val="Normal"/>
        <w:spacing w:lineRule="auto" w:line="276"/>
        <w:jc w:val="left"/>
        <w:rPr>
          <w:rFonts w:ascii="Arial" w:hAnsi="Arial"/>
          <w:sz w:val="22"/>
          <w:szCs w:val="22"/>
        </w:rPr>
      </w:pPr>
      <w:r>
        <w:rPr>
          <w:rFonts w:ascii="Arial" w:hAnsi="Arial"/>
          <w:b/>
          <w:sz w:val="22"/>
          <w:szCs w:val="22"/>
        </w:rPr>
        <w:t>6. Finalità del trattamento</w:t>
      </w:r>
    </w:p>
    <w:p>
      <w:pPr>
        <w:pStyle w:val="Normal"/>
        <w:spacing w:lineRule="auto" w:line="276"/>
        <w:jc w:val="left"/>
        <w:rPr>
          <w:rFonts w:ascii="Arial" w:hAnsi="Arial"/>
          <w:sz w:val="22"/>
          <w:szCs w:val="22"/>
        </w:rPr>
      </w:pPr>
      <w:r>
        <w:rPr>
          <w:rFonts w:ascii="Arial" w:hAnsi="Arial"/>
          <w:sz w:val="22"/>
          <w:szCs w:val="22"/>
        </w:rPr>
        <w:t>I dati personali saranno trattati esclusivamente per le finalità connesse e strumentali alla presente manifestazione d’interesse, nel pieno rispetto delle disposizioni vigenti in materia.</w:t>
      </w:r>
    </w:p>
    <w:p>
      <w:pPr>
        <w:pStyle w:val="Normal"/>
        <w:spacing w:lineRule="auto" w:line="276"/>
        <w:jc w:val="both"/>
        <w:rPr>
          <w:rFonts w:ascii="Arial" w:hAnsi="Arial"/>
          <w:sz w:val="22"/>
          <w:szCs w:val="22"/>
        </w:rPr>
      </w:pPr>
      <w:r>
        <w:rPr>
          <w:rFonts w:ascii="Arial" w:hAnsi="Arial"/>
          <w:sz w:val="22"/>
          <w:szCs w:val="22"/>
        </w:rPr>
        <w:t>Nell’ambito di tali finalità il trattamento riguarda anche i dati relativi alle iscrizioni/registrazioni al portale, necessari per la gestione dei rapporti con il Comune di Reggio Emilia, nonché per consentire un’efficace comunicazione istituzionale.</w:t>
      </w:r>
    </w:p>
    <w:p>
      <w:pPr>
        <w:pStyle w:val="Normal"/>
        <w:spacing w:lineRule="auto" w:line="276"/>
        <w:jc w:val="both"/>
        <w:rPr>
          <w:rFonts w:ascii="Arial" w:hAnsi="Arial"/>
          <w:b/>
          <w:b/>
          <w:bCs/>
          <w:sz w:val="22"/>
          <w:szCs w:val="22"/>
        </w:rPr>
      </w:pPr>
      <w:r>
        <w:rPr>
          <w:rFonts w:ascii="Arial" w:hAnsi="Arial"/>
          <w:b/>
          <w:bCs/>
          <w:sz w:val="22"/>
          <w:szCs w:val="22"/>
        </w:rPr>
        <w:t>7. Base giuridica del trattamento</w:t>
      </w:r>
    </w:p>
    <w:p>
      <w:pPr>
        <w:pStyle w:val="Normal"/>
        <w:spacing w:lineRule="auto" w:line="240"/>
        <w:jc w:val="both"/>
        <w:rPr>
          <w:rFonts w:ascii="Arial" w:hAnsi="Arial"/>
        </w:rPr>
      </w:pPr>
      <w:r>
        <w:rPr>
          <w:rFonts w:ascii="Arial" w:hAnsi="Arial"/>
          <w:sz w:val="22"/>
        </w:rPr>
        <w:t>Il trattamento dei Suoi dati personali viene effettuato dal Comune di Reggio Emilia per l'esecuzione di un compito di interesse pubblico o connesso all'esercizio di pubblici poteri, pertanto, ai sensi dell’art. 6 comma 1 lett. e) del Regolamento europeo 679/2016 non necessita del Suo consenso. I Suoi dati personali sono trattati dal Comune di Reggio Emilia esclusivamente per le finalità che rientrano nei compiti istituzionali dell’Amministrazione e per adempiere ad eventuali obblighi di legge, regolamentari o contrattuali.</w:t>
      </w:r>
    </w:p>
    <w:p>
      <w:pPr>
        <w:pStyle w:val="Normal"/>
        <w:spacing w:lineRule="auto" w:line="240"/>
        <w:jc w:val="both"/>
        <w:rPr>
          <w:rFonts w:ascii="Arial" w:hAnsi="Arial"/>
        </w:rPr>
      </w:pPr>
      <w:r>
        <w:rPr>
          <w:rFonts w:ascii="Arial" w:hAnsi="Arial"/>
          <w:b w:val="false"/>
          <w:bCs w:val="false"/>
          <w:sz w:val="22"/>
          <w:szCs w:val="22"/>
        </w:rPr>
        <w:t xml:space="preserve">Il trattamento dei Suoi dati personali avviene in base alla seguente normativa: </w:t>
      </w:r>
      <w:r>
        <w:rPr>
          <w:rFonts w:ascii="Arial" w:hAnsi="Arial"/>
          <w:b w:val="false"/>
          <w:bCs w:val="false"/>
          <w:sz w:val="22"/>
          <w:szCs w:val="22"/>
        </w:rPr>
        <w:t xml:space="preserve">Delibera di Giunta Regionale n.  598 del 21.04.2022 e Delibera di Giunta comunale </w:t>
      </w:r>
      <w:r>
        <w:rPr>
          <w:rFonts w:ascii="Arial" w:hAnsi="Arial"/>
          <w:b w:val="false"/>
          <w:bCs w:val="false"/>
          <w:sz w:val="22"/>
          <w:szCs w:val="22"/>
        </w:rPr>
        <w:t xml:space="preserve"> I.D. n. 79 del 05/05/2022.</w:t>
      </w:r>
    </w:p>
    <w:p>
      <w:pPr>
        <w:pStyle w:val="Normal"/>
        <w:spacing w:lineRule="auto" w:line="276"/>
        <w:jc w:val="left"/>
        <w:rPr>
          <w:rFonts w:ascii="Arial" w:hAnsi="Arial"/>
          <w:sz w:val="22"/>
          <w:szCs w:val="22"/>
        </w:rPr>
      </w:pPr>
      <w:r>
        <w:rPr>
          <w:rFonts w:ascii="Arial" w:hAnsi="Arial"/>
          <w:b/>
          <w:sz w:val="22"/>
          <w:szCs w:val="22"/>
        </w:rPr>
        <w:t>8</w:t>
      </w:r>
      <w:r>
        <w:rPr>
          <w:rFonts w:ascii="Arial" w:hAnsi="Arial"/>
          <w:b/>
          <w:sz w:val="22"/>
          <w:szCs w:val="22"/>
        </w:rPr>
        <w:t>. Destinatari dei dati personali</w:t>
      </w:r>
    </w:p>
    <w:p>
      <w:pPr>
        <w:pStyle w:val="Normal"/>
        <w:spacing w:lineRule="auto" w:line="276"/>
        <w:jc w:val="both"/>
        <w:rPr>
          <w:rFonts w:ascii="Arial" w:hAnsi="Arial"/>
          <w:sz w:val="22"/>
          <w:szCs w:val="22"/>
        </w:rPr>
      </w:pPr>
      <w:r>
        <w:rPr>
          <w:rFonts w:ascii="Arial" w:hAnsi="Arial"/>
          <w:sz w:val="22"/>
          <w:szCs w:val="22"/>
        </w:rPr>
        <w:t>I dati personali dei partecipanti alla manifestazione d’interesse, non sono oggetto di comunicazione o diffusione.</w:t>
      </w:r>
    </w:p>
    <w:p>
      <w:pPr>
        <w:pStyle w:val="Normal"/>
        <w:spacing w:lineRule="auto" w:line="276"/>
        <w:jc w:val="both"/>
        <w:rPr>
          <w:rFonts w:ascii="Arial" w:hAnsi="Arial"/>
          <w:sz w:val="22"/>
          <w:szCs w:val="22"/>
        </w:rPr>
      </w:pPr>
      <w:r>
        <w:rPr>
          <w:rFonts w:ascii="Arial" w:hAnsi="Arial"/>
          <w:b/>
          <w:sz w:val="22"/>
          <w:szCs w:val="22"/>
        </w:rPr>
        <w:t>9</w:t>
      </w:r>
      <w:r>
        <w:rPr>
          <w:rFonts w:ascii="Arial" w:hAnsi="Arial"/>
          <w:b/>
          <w:sz w:val="22"/>
          <w:szCs w:val="22"/>
        </w:rPr>
        <w:t>. Trasferimento dei dati personali a Paesi extra UE</w:t>
      </w:r>
    </w:p>
    <w:p>
      <w:pPr>
        <w:pStyle w:val="Normal"/>
        <w:spacing w:lineRule="auto" w:line="276"/>
        <w:jc w:val="both"/>
        <w:rPr>
          <w:rFonts w:ascii="Arial" w:hAnsi="Arial"/>
          <w:sz w:val="22"/>
          <w:szCs w:val="22"/>
        </w:rPr>
      </w:pPr>
      <w:r>
        <w:rPr>
          <w:rFonts w:ascii="Arial" w:hAnsi="Arial"/>
          <w:sz w:val="22"/>
          <w:szCs w:val="22"/>
        </w:rPr>
        <w:t xml:space="preserve">I suoi dati personali non sono trasferiti al di fuori dell’Unione europea, </w:t>
      </w:r>
      <w:r>
        <w:rPr>
          <w:rFonts w:ascii="Arial" w:hAnsi="Arial"/>
          <w:b/>
          <w:sz w:val="22"/>
          <w:szCs w:val="22"/>
        </w:rPr>
        <w:t>salvo i casi previsti da specifici obblighi normativi</w:t>
      </w:r>
      <w:r>
        <w:rPr>
          <w:rFonts w:ascii="Arial" w:hAnsi="Arial"/>
          <w:sz w:val="22"/>
          <w:szCs w:val="22"/>
        </w:rPr>
        <w:t>.</w:t>
      </w:r>
    </w:p>
    <w:p>
      <w:pPr>
        <w:pStyle w:val="Normal"/>
        <w:spacing w:lineRule="auto" w:line="276"/>
        <w:jc w:val="left"/>
        <w:rPr>
          <w:rFonts w:ascii="Arial" w:hAnsi="Arial"/>
          <w:sz w:val="22"/>
          <w:szCs w:val="22"/>
        </w:rPr>
      </w:pPr>
      <w:r>
        <w:rPr>
          <w:rFonts w:ascii="Arial" w:hAnsi="Arial"/>
          <w:b/>
          <w:sz w:val="22"/>
          <w:szCs w:val="22"/>
        </w:rPr>
        <w:t>10</w:t>
      </w:r>
      <w:r>
        <w:rPr>
          <w:rFonts w:ascii="Arial" w:hAnsi="Arial"/>
          <w:b/>
          <w:sz w:val="22"/>
          <w:szCs w:val="22"/>
        </w:rPr>
        <w:t>. Periodo di conservazione</w:t>
      </w:r>
    </w:p>
    <w:p>
      <w:pPr>
        <w:pStyle w:val="Normal"/>
        <w:spacing w:lineRule="auto" w:line="276"/>
        <w:jc w:val="both"/>
        <w:rPr>
          <w:rFonts w:ascii="Arial" w:hAnsi="Arial"/>
          <w:sz w:val="22"/>
          <w:szCs w:val="22"/>
        </w:rPr>
      </w:pPr>
      <w:r>
        <w:rPr>
          <w:rFonts w:ascii="Arial" w:hAnsi="Arial"/>
          <w:sz w:val="22"/>
          <w:szCs w:val="22"/>
        </w:rPr>
        <w:t>I suoi dati sono conservati per un periodo non superiore a quello necessario per il perseguimento delle finalità sopra menzionate. A tal fine, anche mediante controlli periodici, viene verificata costantemente la stretta pertinenza, non eccedenza e indispensabilità dei dati rispetto al rapporto, alla prestazione o all'incarico in corso, da instaurare o cessati, anche con riferimento ai dati che il partecipante alla manifestazione d’interesse, fornisce di propria iniziativa. I dati che, anche a seguito delle verifiche, risultano eccedenti o non pertinenti o non indispensabili non sono utilizzati, salvo che per l'eventuale conservazione, a norma di legge, dell'atto o del documento che li contiene.</w:t>
      </w:r>
    </w:p>
    <w:p>
      <w:pPr>
        <w:pStyle w:val="Normal"/>
        <w:spacing w:lineRule="auto" w:line="276"/>
        <w:jc w:val="left"/>
        <w:rPr>
          <w:rFonts w:ascii="Arial" w:hAnsi="Arial"/>
          <w:sz w:val="22"/>
          <w:szCs w:val="22"/>
        </w:rPr>
      </w:pPr>
      <w:r>
        <w:rPr>
          <w:rFonts w:ascii="Arial" w:hAnsi="Arial"/>
          <w:b/>
          <w:sz w:val="22"/>
          <w:szCs w:val="22"/>
        </w:rPr>
        <w:t>1</w:t>
      </w:r>
      <w:r>
        <w:rPr>
          <w:rFonts w:ascii="Arial" w:hAnsi="Arial"/>
          <w:b/>
          <w:sz w:val="22"/>
          <w:szCs w:val="22"/>
        </w:rPr>
        <w:t>1</w:t>
      </w:r>
      <w:r>
        <w:rPr>
          <w:rFonts w:ascii="Arial" w:hAnsi="Arial"/>
          <w:b/>
          <w:sz w:val="22"/>
          <w:szCs w:val="22"/>
        </w:rPr>
        <w:t>. I suoi diritti</w:t>
      </w:r>
    </w:p>
    <w:p>
      <w:pPr>
        <w:pStyle w:val="Normal"/>
        <w:spacing w:lineRule="auto" w:line="276"/>
        <w:jc w:val="left"/>
        <w:rPr>
          <w:rFonts w:ascii="Arial" w:hAnsi="Arial"/>
          <w:sz w:val="22"/>
          <w:szCs w:val="22"/>
        </w:rPr>
      </w:pPr>
      <w:r>
        <w:rPr>
          <w:rFonts w:ascii="Arial" w:hAnsi="Arial"/>
          <w:sz w:val="22"/>
          <w:szCs w:val="22"/>
        </w:rPr>
        <w:t>Nella sua qualità di interessato, il partecipante alla manifestazione d’interesse ha diritto:</w:t>
      </w:r>
    </w:p>
    <w:p>
      <w:pPr>
        <w:pStyle w:val="Normal"/>
        <w:spacing w:lineRule="auto" w:line="276"/>
        <w:jc w:val="left"/>
        <w:rPr>
          <w:rFonts w:ascii="Arial" w:hAnsi="Arial"/>
          <w:sz w:val="22"/>
          <w:szCs w:val="22"/>
        </w:rPr>
      </w:pPr>
      <w:r>
        <w:rPr>
          <w:rFonts w:ascii="Arial" w:hAnsi="Arial"/>
          <w:sz w:val="22"/>
          <w:szCs w:val="22"/>
        </w:rPr>
        <w:t xml:space="preserve">● </w:t>
      </w:r>
      <w:r>
        <w:rPr>
          <w:rFonts w:ascii="Arial" w:hAnsi="Arial"/>
          <w:sz w:val="22"/>
          <w:szCs w:val="22"/>
        </w:rPr>
        <w:t>di accesso ai dati personali;</w:t>
      </w:r>
    </w:p>
    <w:p>
      <w:pPr>
        <w:pStyle w:val="Normal"/>
        <w:spacing w:lineRule="auto" w:line="276"/>
        <w:jc w:val="left"/>
        <w:rPr>
          <w:rFonts w:ascii="Arial" w:hAnsi="Arial"/>
          <w:sz w:val="22"/>
          <w:szCs w:val="22"/>
        </w:rPr>
      </w:pPr>
      <w:r>
        <w:rPr>
          <w:rFonts w:ascii="Arial" w:hAnsi="Arial"/>
          <w:sz w:val="22"/>
          <w:szCs w:val="22"/>
        </w:rPr>
        <w:t xml:space="preserve">● </w:t>
      </w:r>
      <w:r>
        <w:rPr>
          <w:rFonts w:ascii="Arial" w:hAnsi="Arial"/>
          <w:sz w:val="22"/>
          <w:szCs w:val="22"/>
        </w:rPr>
        <w:t>di ottenere la rettifica o la cancellazione degli stessi o la limitazione del trattamento che lo riguardano;</w:t>
      </w:r>
    </w:p>
    <w:p>
      <w:pPr>
        <w:pStyle w:val="Normal"/>
        <w:spacing w:lineRule="auto" w:line="276"/>
        <w:jc w:val="left"/>
        <w:rPr>
          <w:rFonts w:ascii="Arial" w:hAnsi="Arial"/>
          <w:sz w:val="22"/>
          <w:szCs w:val="22"/>
        </w:rPr>
      </w:pPr>
      <w:r>
        <w:rPr>
          <w:rFonts w:ascii="Arial" w:hAnsi="Arial"/>
          <w:sz w:val="22"/>
          <w:szCs w:val="22"/>
        </w:rPr>
        <w:t xml:space="preserve">● </w:t>
      </w:r>
      <w:r>
        <w:rPr>
          <w:rFonts w:ascii="Arial" w:hAnsi="Arial"/>
          <w:sz w:val="22"/>
          <w:szCs w:val="22"/>
        </w:rPr>
        <w:t>di opporsi al trattamento;</w:t>
      </w:r>
    </w:p>
    <w:p>
      <w:pPr>
        <w:pStyle w:val="Normal"/>
        <w:spacing w:lineRule="auto" w:line="276"/>
        <w:jc w:val="left"/>
        <w:rPr>
          <w:rFonts w:ascii="Arial" w:hAnsi="Arial"/>
          <w:sz w:val="22"/>
          <w:szCs w:val="22"/>
        </w:rPr>
      </w:pPr>
      <w:r>
        <w:rPr>
          <w:rFonts w:ascii="Arial" w:hAnsi="Arial"/>
          <w:sz w:val="22"/>
          <w:szCs w:val="22"/>
        </w:rPr>
        <w:t xml:space="preserve">● </w:t>
      </w:r>
      <w:r>
        <w:rPr>
          <w:rFonts w:ascii="Arial" w:hAnsi="Arial"/>
          <w:sz w:val="22"/>
          <w:szCs w:val="22"/>
        </w:rPr>
        <w:t>di proporre reclamo al Garante per la protezione dei dati personali;</w:t>
      </w:r>
    </w:p>
    <w:p>
      <w:pPr>
        <w:pStyle w:val="Normal"/>
        <w:spacing w:lineRule="auto" w:line="276"/>
        <w:jc w:val="left"/>
        <w:rPr>
          <w:rFonts w:ascii="Arial" w:hAnsi="Arial"/>
          <w:sz w:val="22"/>
          <w:szCs w:val="22"/>
        </w:rPr>
      </w:pPr>
      <w:r>
        <w:rPr>
          <w:rFonts w:ascii="Arial" w:hAnsi="Arial"/>
          <w:sz w:val="22"/>
          <w:szCs w:val="22"/>
        </w:rPr>
        <w:t>Per l’esercizio dei diritti di cui sopra l’interessato può contattare:</w:t>
      </w:r>
    </w:p>
    <w:p>
      <w:pPr>
        <w:pStyle w:val="Normal"/>
        <w:spacing w:lineRule="auto" w:line="276"/>
        <w:jc w:val="left"/>
        <w:rPr>
          <w:rFonts w:ascii="Arial" w:hAnsi="Arial"/>
          <w:sz w:val="22"/>
          <w:szCs w:val="22"/>
        </w:rPr>
      </w:pPr>
      <w:r>
        <w:rPr>
          <w:rFonts w:ascii="Arial" w:hAnsi="Arial"/>
          <w:b/>
          <w:sz w:val="22"/>
          <w:szCs w:val="22"/>
        </w:rPr>
        <w:t xml:space="preserve">- Il Titolare del trattamento </w:t>
      </w:r>
      <w:r>
        <w:rPr>
          <w:rFonts w:ascii="Arial" w:hAnsi="Arial"/>
          <w:sz w:val="22"/>
          <w:szCs w:val="22"/>
        </w:rPr>
        <w:t>dei dati Comune di Reggio Emilia, con sede a Reggio Emilia, Piazza Prampolini n°1, cap 42121, Tel. 0522/456111,</w:t>
      </w:r>
    </w:p>
    <w:p>
      <w:pPr>
        <w:pStyle w:val="Normal"/>
        <w:spacing w:lineRule="auto" w:line="276"/>
        <w:jc w:val="left"/>
        <w:rPr>
          <w:rFonts w:ascii="Arial" w:hAnsi="Arial"/>
          <w:sz w:val="22"/>
          <w:szCs w:val="22"/>
        </w:rPr>
      </w:pPr>
      <w:r>
        <w:rPr>
          <w:rFonts w:ascii="Arial" w:hAnsi="Arial"/>
          <w:sz w:val="22"/>
          <w:szCs w:val="22"/>
        </w:rPr>
        <w:t xml:space="preserve">mail: privacy </w:t>
      </w:r>
      <w:r>
        <w:rPr>
          <w:rFonts w:ascii="Arial" w:hAnsi="Arial"/>
          <w:b/>
          <w:sz w:val="22"/>
          <w:szCs w:val="22"/>
        </w:rPr>
        <w:t>@comune.re. i</w:t>
      </w:r>
      <w:r>
        <w:rPr>
          <w:rFonts w:ascii="Arial" w:hAnsi="Arial"/>
          <w:sz w:val="22"/>
          <w:szCs w:val="22"/>
        </w:rPr>
        <w:t xml:space="preserve">t </w:t>
      </w:r>
    </w:p>
    <w:p>
      <w:pPr>
        <w:pStyle w:val="Normal"/>
        <w:spacing w:lineRule="auto" w:line="276"/>
        <w:jc w:val="left"/>
        <w:rPr>
          <w:rFonts w:ascii="Arial" w:hAnsi="Arial"/>
          <w:sz w:val="22"/>
          <w:szCs w:val="22"/>
        </w:rPr>
      </w:pPr>
      <w:r>
        <w:rPr>
          <w:rFonts w:ascii="Arial" w:hAnsi="Arial"/>
          <w:sz w:val="22"/>
          <w:szCs w:val="22"/>
        </w:rPr>
        <w:t>pec: comune.reggioemilia</w:t>
      </w:r>
      <w:r>
        <w:rPr>
          <w:rFonts w:ascii="Arial" w:hAnsi="Arial"/>
          <w:b/>
          <w:sz w:val="22"/>
          <w:szCs w:val="22"/>
        </w:rPr>
        <w:t>@pec.municipio.re.it</w:t>
      </w:r>
    </w:p>
    <w:p>
      <w:pPr>
        <w:pStyle w:val="Normal"/>
        <w:spacing w:lineRule="auto" w:line="276"/>
        <w:jc w:val="left"/>
        <w:rPr>
          <w:rFonts w:ascii="Arial" w:hAnsi="Arial"/>
          <w:sz w:val="22"/>
          <w:szCs w:val="22"/>
        </w:rPr>
      </w:pPr>
      <w:r>
        <w:rPr>
          <w:rFonts w:ascii="Arial" w:hAnsi="Arial"/>
          <w:sz w:val="22"/>
          <w:szCs w:val="22"/>
        </w:rPr>
        <w:t xml:space="preserve">- </w:t>
      </w:r>
      <w:r>
        <w:rPr>
          <w:rFonts w:ascii="Arial" w:hAnsi="Arial"/>
          <w:b/>
          <w:sz w:val="22"/>
          <w:szCs w:val="22"/>
        </w:rPr>
        <w:t>Il Responsabile della protezione dei dati personali del Comune di Reggio Emili</w:t>
      </w:r>
      <w:r>
        <w:rPr>
          <w:rFonts w:ascii="Arial" w:hAnsi="Arial"/>
          <w:sz w:val="22"/>
          <w:szCs w:val="22"/>
        </w:rPr>
        <w:t xml:space="preserve">a con sede a Reggio Emilia, Piazza Prampolini n°1, cap 42121, indirizzo mail: </w:t>
      </w:r>
      <w:r>
        <w:rPr>
          <w:rFonts w:ascii="Arial" w:hAnsi="Arial"/>
          <w:b/>
          <w:sz w:val="22"/>
          <w:szCs w:val="22"/>
        </w:rPr>
        <w:t>dpo@comune.re.it</w:t>
      </w:r>
    </w:p>
    <w:p>
      <w:pPr>
        <w:pStyle w:val="Normal"/>
        <w:spacing w:lineRule="auto" w:line="276"/>
        <w:jc w:val="left"/>
        <w:rPr>
          <w:rFonts w:ascii="Arial" w:hAnsi="Arial"/>
          <w:sz w:val="22"/>
          <w:szCs w:val="22"/>
        </w:rPr>
      </w:pPr>
      <w:r>
        <w:rPr>
          <w:rFonts w:ascii="Arial" w:hAnsi="Arial"/>
          <w:b/>
          <w:sz w:val="22"/>
          <w:szCs w:val="22"/>
        </w:rPr>
        <w:t>1</w:t>
      </w:r>
      <w:r>
        <w:rPr>
          <w:rFonts w:ascii="Arial" w:hAnsi="Arial"/>
          <w:b/>
          <w:sz w:val="22"/>
          <w:szCs w:val="22"/>
        </w:rPr>
        <w:t>2</w:t>
      </w:r>
      <w:r>
        <w:rPr>
          <w:rFonts w:ascii="Arial" w:hAnsi="Arial"/>
          <w:b/>
          <w:sz w:val="22"/>
          <w:szCs w:val="22"/>
        </w:rPr>
        <w:t>. Conferimento dei dati</w:t>
      </w:r>
    </w:p>
    <w:p>
      <w:pPr>
        <w:pStyle w:val="Normal"/>
        <w:spacing w:lineRule="auto" w:line="276"/>
        <w:jc w:val="left"/>
        <w:rPr>
          <w:rFonts w:ascii="Arial" w:hAnsi="Arial"/>
          <w:sz w:val="22"/>
          <w:szCs w:val="22"/>
        </w:rPr>
      </w:pPr>
      <w:r>
        <w:rPr>
          <w:rFonts w:ascii="Arial" w:hAnsi="Arial"/>
          <w:sz w:val="22"/>
          <w:szCs w:val="22"/>
        </w:rPr>
        <w:t>Il conferimento dei dati da parte dei partecipanti alla manifestazione d’interesse è facoltativo, ma necessario per finalità sopra indicate.</w:t>
      </w:r>
    </w:p>
    <w:p>
      <w:pPr>
        <w:pStyle w:val="Normal"/>
        <w:spacing w:lineRule="auto" w:line="276"/>
        <w:jc w:val="both"/>
        <w:rPr>
          <w:rFonts w:ascii="Arial" w:hAnsi="Arial"/>
          <w:sz w:val="22"/>
          <w:szCs w:val="22"/>
        </w:rPr>
      </w:pPr>
      <w:r>
        <w:rPr>
          <w:rFonts w:ascii="Arial" w:hAnsi="Arial"/>
          <w:sz w:val="22"/>
          <w:szCs w:val="22"/>
        </w:rPr>
        <w:t>Il mancato conferimento dei dati comporterà l’impossibilità di accogliere la richiesta di accreditamento da parte dei gestori, al progetto Conciliazione vita-lavoro: sostegno alle famiglie pr la frequenza di centri estivi FSE 2014-2020 – OT. 9 – Asse II Inclusione – Priorità 9.4 – Annualità 2022.</w:t>
      </w:r>
    </w:p>
    <w:p>
      <w:pPr>
        <w:pStyle w:val="Titolo2"/>
        <w:numPr>
          <w:ilvl w:val="1"/>
          <w:numId w:val="1"/>
        </w:numPr>
        <w:spacing w:lineRule="auto" w:line="276" w:before="0" w:after="120"/>
        <w:jc w:val="left"/>
        <w:rPr>
          <w:rFonts w:ascii="Arial" w:hAnsi="Arial"/>
          <w:sz w:val="22"/>
          <w:szCs w:val="22"/>
        </w:rPr>
      </w:pPr>
      <w:r>
        <w:rPr>
          <w:rFonts w:ascii="Arial" w:hAnsi="Arial"/>
          <w:sz w:val="22"/>
          <w:szCs w:val="22"/>
        </w:rPr>
        <w:t>RICHIESTA DI INFORMAZIONI</w:t>
      </w:r>
    </w:p>
    <w:p>
      <w:pPr>
        <w:pStyle w:val="Normal"/>
        <w:spacing w:lineRule="auto" w:line="276" w:before="0" w:after="0"/>
        <w:jc w:val="both"/>
        <w:rPr>
          <w:rFonts w:ascii="Arial" w:hAnsi="Arial"/>
          <w:sz w:val="22"/>
          <w:szCs w:val="22"/>
        </w:rPr>
      </w:pPr>
      <w:r>
        <w:rPr>
          <w:rFonts w:cs="Arial" w:ascii="Arial" w:hAnsi="Arial"/>
          <w:color w:val="000000"/>
          <w:sz w:val="22"/>
          <w:szCs w:val="22"/>
        </w:rPr>
        <w:t>Per ulteriori informazioni è possibile contattare il Servizio Officina Educativa tramite:</w:t>
      </w:r>
    </w:p>
    <w:p>
      <w:pPr>
        <w:pStyle w:val="Normal"/>
        <w:spacing w:lineRule="auto" w:line="276" w:before="0" w:after="0"/>
        <w:jc w:val="both"/>
        <w:rPr/>
      </w:pPr>
      <w:r>
        <w:rPr>
          <w:rFonts w:cs="Arial" w:ascii="Arial" w:hAnsi="Arial"/>
          <w:color w:val="000000"/>
          <w:sz w:val="22"/>
          <w:szCs w:val="22"/>
        </w:rPr>
        <w:t xml:space="preserve">- mail a: </w:t>
      </w:r>
      <w:hyperlink r:id="rId9">
        <w:r>
          <w:rPr>
            <w:rStyle w:val="CollegamentoInternet"/>
            <w:rFonts w:cs="Arial" w:ascii="Arial" w:hAnsi="Arial"/>
            <w:color w:val="3333FF"/>
            <w:sz w:val="22"/>
            <w:szCs w:val="22"/>
          </w:rPr>
          <w:t>officina.educativa@comune.re.it</w:t>
        </w:r>
      </w:hyperlink>
      <w:r>
        <w:rPr>
          <w:rStyle w:val="Testo"/>
          <w:rFonts w:cs="Arial" w:ascii="Arial" w:hAnsi="Arial"/>
          <w:color w:val="3333FF"/>
          <w:sz w:val="22"/>
          <w:szCs w:val="22"/>
        </w:rPr>
        <w:t>,</w:t>
      </w:r>
    </w:p>
    <w:p>
      <w:pPr>
        <w:pStyle w:val="Normal"/>
        <w:spacing w:lineRule="auto" w:line="276" w:before="0" w:after="0"/>
        <w:ind w:firstLine="720"/>
        <w:jc w:val="both"/>
        <w:rPr>
          <w:rFonts w:ascii="Arial" w:hAnsi="Arial" w:eastAsia="Calibri" w:cs="Arial"/>
          <w:color w:val="3333FF"/>
          <w:sz w:val="22"/>
          <w:szCs w:val="22"/>
          <w:highlight w:val="cyan"/>
          <w:u w:val="single"/>
          <w:lang w:val="it-IT" w:eastAsia="en-US" w:bidi="ar-SA"/>
        </w:rPr>
      </w:pPr>
      <w:r>
        <w:rPr>
          <w:rFonts w:eastAsia="Calibri" w:cs="Arial" w:ascii="Arial" w:hAnsi="Arial"/>
          <w:color w:val="3333FF"/>
          <w:sz w:val="22"/>
          <w:szCs w:val="22"/>
          <w:highlight w:val="cyan"/>
          <w:u w:val="single"/>
          <w:lang w:val="it-IT" w:eastAsia="en-US" w:bidi="ar-SA"/>
        </w:rPr>
      </w:r>
    </w:p>
    <w:p>
      <w:pPr>
        <w:pStyle w:val="Normal"/>
        <w:spacing w:lineRule="auto" w:line="276" w:before="0" w:after="0"/>
        <w:jc w:val="both"/>
        <w:rPr>
          <w:rFonts w:ascii="Arial" w:hAnsi="Arial"/>
          <w:sz w:val="22"/>
          <w:szCs w:val="22"/>
        </w:rPr>
      </w:pPr>
      <w:r>
        <w:rPr>
          <w:rFonts w:cs="Arial" w:ascii="Arial" w:hAnsi="Arial"/>
          <w:color w:val="000000"/>
          <w:sz w:val="22"/>
          <w:szCs w:val="22"/>
        </w:rPr>
        <w:t>oppure</w:t>
      </w:r>
    </w:p>
    <w:p>
      <w:pPr>
        <w:pStyle w:val="Normal"/>
        <w:suppressAutoHyphens w:val="true"/>
        <w:spacing w:lineRule="auto" w:line="276" w:before="0" w:after="0"/>
        <w:jc w:val="both"/>
        <w:rPr>
          <w:rFonts w:ascii="Arial" w:hAnsi="Arial"/>
          <w:sz w:val="22"/>
          <w:szCs w:val="22"/>
        </w:rPr>
      </w:pPr>
      <w:r>
        <w:rPr>
          <w:rFonts w:cs="Arial" w:ascii="Arial" w:hAnsi="Arial"/>
          <w:color w:val="000000"/>
          <w:sz w:val="22"/>
          <w:szCs w:val="22"/>
        </w:rPr>
        <w:t>- chiamando: tel.: 0522 456781 (Sig.ra Claudia Guglielmi)</w:t>
      </w:r>
    </w:p>
    <w:p>
      <w:pPr>
        <w:pStyle w:val="Normal"/>
        <w:widowControl/>
        <w:suppressAutoHyphens w:val="true"/>
        <w:bidi w:val="0"/>
        <w:spacing w:lineRule="auto" w:line="276" w:before="0" w:after="0"/>
        <w:ind w:left="1757" w:right="0" w:hanging="0"/>
        <w:jc w:val="both"/>
        <w:rPr>
          <w:rFonts w:ascii="Arial" w:hAnsi="Arial"/>
          <w:sz w:val="22"/>
          <w:szCs w:val="22"/>
        </w:rPr>
      </w:pPr>
      <w:r>
        <w:rPr>
          <w:rFonts w:cs="Arial" w:ascii="Arial" w:hAnsi="Arial"/>
          <w:color w:val="000000"/>
          <w:sz w:val="22"/>
          <w:szCs w:val="22"/>
        </w:rPr>
        <w:t>0522 456758 (Sig.ra Mirella Prampolini)</w:t>
      </w:r>
    </w:p>
    <w:p>
      <w:pPr>
        <w:pStyle w:val="Normal"/>
        <w:suppressAutoHyphens w:val="true"/>
        <w:spacing w:lineRule="auto" w:line="276" w:before="0" w:after="0"/>
        <w:jc w:val="both"/>
        <w:rPr>
          <w:rFonts w:ascii="Arial" w:hAnsi="Arial"/>
          <w:sz w:val="22"/>
          <w:szCs w:val="22"/>
        </w:rPr>
      </w:pPr>
      <w:r>
        <w:rPr>
          <w:rFonts w:cs="Arial" w:ascii="Arial" w:hAnsi="Arial"/>
          <w:color w:val="000000"/>
          <w:sz w:val="22"/>
          <w:szCs w:val="22"/>
        </w:rPr>
        <w:tab/>
        <w:tab/>
        <w:t xml:space="preserve">      0522 456265 (Sig.ra Liana Pasini)</w:t>
      </w:r>
    </w:p>
    <w:p>
      <w:pPr>
        <w:pStyle w:val="Normal"/>
        <w:widowControl/>
        <w:suppressAutoHyphens w:val="true"/>
        <w:bidi w:val="0"/>
        <w:spacing w:lineRule="auto" w:line="276" w:before="0" w:after="0"/>
        <w:ind w:left="1757" w:right="0" w:hanging="0"/>
        <w:jc w:val="both"/>
        <w:rPr>
          <w:rFonts w:ascii="Arial" w:hAnsi="Arial"/>
          <w:sz w:val="22"/>
          <w:szCs w:val="22"/>
        </w:rPr>
      </w:pPr>
      <w:r>
        <w:rPr>
          <w:rFonts w:eastAsia="Calibri" w:cs="Arial" w:ascii="Arial" w:hAnsi="Arial"/>
          <w:b w:val="false"/>
          <w:bCs w:val="false"/>
          <w:color w:val="000000"/>
          <w:sz w:val="22"/>
          <w:szCs w:val="22"/>
          <w:lang w:val="it-IT" w:eastAsia="en-US" w:bidi="ar-SA"/>
        </w:rPr>
        <w:t>0522 456733 (Sig.ra Sabrina Cavuto).</w:t>
      </w:r>
    </w:p>
    <w:p>
      <w:pPr>
        <w:pStyle w:val="Normal"/>
        <w:widowControl/>
        <w:suppressAutoHyphens w:val="true"/>
        <w:bidi w:val="0"/>
        <w:spacing w:lineRule="auto" w:line="276" w:before="0" w:after="0"/>
        <w:ind w:left="1757" w:right="0" w:hanging="0"/>
        <w:jc w:val="both"/>
        <w:rPr>
          <w:rFonts w:ascii="Arial" w:hAnsi="Arial"/>
          <w:color w:val="000000"/>
          <w:sz w:val="22"/>
          <w:szCs w:val="22"/>
        </w:rPr>
      </w:pPr>
      <w:r>
        <w:rPr>
          <w:rFonts w:ascii="Arial" w:hAnsi="Arial"/>
          <w:color w:val="000000"/>
          <w:sz w:val="22"/>
          <w:szCs w:val="22"/>
        </w:rPr>
      </w:r>
    </w:p>
    <w:p>
      <w:pPr>
        <w:pStyle w:val="Normal"/>
        <w:spacing w:lineRule="auto" w:line="276"/>
        <w:jc w:val="both"/>
        <w:rPr>
          <w:rFonts w:ascii="Arial" w:hAnsi="Arial"/>
          <w:sz w:val="22"/>
          <w:szCs w:val="22"/>
        </w:rPr>
      </w:pPr>
      <w:r>
        <w:rPr>
          <w:rFonts w:cs="Arial" w:ascii="Arial" w:hAnsi="Arial"/>
          <w:b/>
          <w:bCs/>
          <w:sz w:val="22"/>
          <w:szCs w:val="22"/>
        </w:rPr>
        <w:t>Responsabile di procedimento</w:t>
      </w:r>
      <w:r>
        <w:rPr>
          <w:rFonts w:cs="Arial" w:ascii="Arial" w:hAnsi="Arial"/>
          <w:sz w:val="22"/>
          <w:szCs w:val="22"/>
        </w:rPr>
        <w:t xml:space="preserve">: Dott. Roberto Montagnani– Dirigente </w:t>
      </w:r>
      <w:r>
        <w:rPr>
          <w:rFonts w:cs="Arial" w:ascii="Arial" w:hAnsi="Arial"/>
          <w:i/>
          <w:iCs/>
          <w:sz w:val="22"/>
          <w:szCs w:val="22"/>
        </w:rPr>
        <w:t>ad interim</w:t>
      </w:r>
      <w:r>
        <w:rPr>
          <w:rFonts w:cs="Arial" w:ascii="Arial" w:hAnsi="Arial"/>
          <w:sz w:val="22"/>
          <w:szCs w:val="22"/>
        </w:rPr>
        <w:t xml:space="preserve"> del Servizio Officina Educativa.</w:t>
      </w:r>
    </w:p>
    <w:p>
      <w:pPr>
        <w:pStyle w:val="Normal"/>
        <w:spacing w:lineRule="auto" w:line="276" w:before="0" w:after="0"/>
        <w:jc w:val="both"/>
        <w:rPr>
          <w:rFonts w:ascii="Arial" w:hAnsi="Arial"/>
          <w:sz w:val="22"/>
          <w:szCs w:val="22"/>
        </w:rPr>
      </w:pPr>
      <w:r>
        <w:rPr>
          <w:rFonts w:cs="Arial" w:ascii="Arial" w:hAnsi="Arial"/>
          <w:b/>
          <w:bCs/>
          <w:sz w:val="22"/>
          <w:szCs w:val="22"/>
        </w:rPr>
        <w:t>Si allega il seguente modulo:</w:t>
      </w:r>
    </w:p>
    <w:p>
      <w:pPr>
        <w:pStyle w:val="Normal"/>
        <w:widowControl/>
        <w:bidi w:val="0"/>
        <w:spacing w:lineRule="auto" w:line="276" w:before="0" w:after="0"/>
        <w:ind w:left="0" w:right="0" w:hanging="0"/>
        <w:jc w:val="both"/>
        <w:rPr>
          <w:rFonts w:ascii="Arial" w:hAnsi="Arial"/>
          <w:sz w:val="22"/>
          <w:szCs w:val="22"/>
        </w:rPr>
      </w:pPr>
      <w:r>
        <w:rPr>
          <w:rFonts w:cs="Arial" w:ascii="Arial" w:hAnsi="Arial"/>
          <w:b/>
          <w:bCs/>
          <w:sz w:val="22"/>
          <w:szCs w:val="22"/>
        </w:rPr>
        <w:t>1) Domanda di Adesione con informativa privacy ai sensi dell’art. 13 del Reg. UE 679/2016.</w:t>
      </w:r>
    </w:p>
    <w:p>
      <w:pPr>
        <w:pStyle w:val="Normal"/>
        <w:widowControl/>
        <w:bidi w:val="0"/>
        <w:spacing w:lineRule="auto" w:line="276" w:before="0" w:after="0"/>
        <w:ind w:left="510" w:right="0" w:hanging="0"/>
        <w:jc w:val="both"/>
        <w:rPr>
          <w:rFonts w:ascii="Arial" w:hAnsi="Arial" w:eastAsia="Calibri" w:cs="Arial"/>
          <w:color w:val="00000A"/>
          <w:sz w:val="22"/>
          <w:szCs w:val="22"/>
          <w:lang w:val="it-IT" w:eastAsia="en-US" w:bidi="ar-SA"/>
        </w:rPr>
      </w:pPr>
      <w:r>
        <w:rPr>
          <w:rFonts w:eastAsia="Calibri" w:cs="Arial" w:ascii="Arial" w:hAnsi="Arial"/>
          <w:color w:val="00000A"/>
          <w:sz w:val="22"/>
          <w:szCs w:val="22"/>
          <w:lang w:val="it-IT" w:eastAsia="en-US" w:bidi="ar-SA"/>
        </w:rPr>
      </w:r>
    </w:p>
    <w:p>
      <w:pPr>
        <w:pStyle w:val="Normal"/>
        <w:widowControl/>
        <w:bidi w:val="0"/>
        <w:spacing w:lineRule="auto" w:line="276" w:before="0" w:after="0"/>
        <w:ind w:left="510" w:right="0" w:hanging="0"/>
        <w:jc w:val="both"/>
        <w:rPr>
          <w:rFonts w:ascii="Arial" w:hAnsi="Arial" w:eastAsia="Calibri" w:cs="Arial"/>
          <w:color w:val="00000A"/>
          <w:sz w:val="22"/>
          <w:szCs w:val="22"/>
          <w:lang w:val="it-IT" w:eastAsia="en-US" w:bidi="ar-SA"/>
        </w:rPr>
      </w:pPr>
      <w:r>
        <w:rPr>
          <w:rFonts w:eastAsia="Calibri" w:cs="Arial" w:ascii="Arial" w:hAnsi="Arial"/>
          <w:color w:val="00000A"/>
          <w:sz w:val="22"/>
          <w:szCs w:val="22"/>
          <w:lang w:val="it-IT" w:eastAsia="en-US" w:bidi="ar-SA"/>
        </w:rPr>
      </w:r>
    </w:p>
    <w:p>
      <w:pPr>
        <w:pStyle w:val="Normal"/>
        <w:bidi w:val="0"/>
        <w:spacing w:lineRule="auto" w:line="276"/>
        <w:jc w:val="both"/>
        <w:rPr>
          <w:rFonts w:ascii="Arial" w:hAnsi="Arial"/>
          <w:sz w:val="22"/>
          <w:szCs w:val="22"/>
        </w:rPr>
      </w:pPr>
      <w:r>
        <w:rPr>
          <w:rFonts w:cs="Arial" w:ascii="Arial" w:hAnsi="Arial"/>
          <w:sz w:val="22"/>
          <w:szCs w:val="22"/>
        </w:rPr>
        <w:t>Reggio Emilia, 1</w:t>
      </w:r>
      <w:r>
        <w:rPr>
          <w:rFonts w:cs="Arial" w:ascii="Arial" w:hAnsi="Arial"/>
          <w:sz w:val="22"/>
          <w:szCs w:val="22"/>
        </w:rPr>
        <w:t>2</w:t>
      </w:r>
      <w:r>
        <w:rPr>
          <w:rFonts w:cs="Arial" w:ascii="Arial" w:hAnsi="Arial"/>
          <w:sz w:val="22"/>
          <w:szCs w:val="22"/>
        </w:rPr>
        <w:t>.05.2022</w:t>
      </w:r>
    </w:p>
    <w:p>
      <w:pPr>
        <w:pStyle w:val="Normal"/>
        <w:bidi w:val="0"/>
        <w:spacing w:lineRule="auto" w:line="276"/>
        <w:jc w:val="both"/>
        <w:rPr>
          <w:rFonts w:ascii="Arial" w:hAnsi="Arial" w:eastAsia="Calibri" w:cs="Arial"/>
          <w:color w:val="00000A"/>
          <w:sz w:val="22"/>
          <w:szCs w:val="22"/>
          <w:lang w:val="it-IT" w:eastAsia="en-US" w:bidi="ar-SA"/>
        </w:rPr>
      </w:pPr>
      <w:r>
        <w:rPr>
          <w:rFonts w:eastAsia="Calibri" w:cs="Arial" w:ascii="Arial" w:hAnsi="Arial"/>
          <w:color w:val="00000A"/>
          <w:sz w:val="22"/>
          <w:szCs w:val="22"/>
          <w:lang w:val="it-IT" w:eastAsia="en-US" w:bidi="ar-SA"/>
        </w:rPr>
      </w:r>
    </w:p>
    <w:p>
      <w:pPr>
        <w:pStyle w:val="Normal"/>
        <w:bidi w:val="0"/>
        <w:spacing w:lineRule="auto" w:line="276" w:before="0" w:after="0"/>
        <w:jc w:val="both"/>
        <w:rPr>
          <w:rFonts w:ascii="Arial" w:hAnsi="Arial"/>
          <w:sz w:val="22"/>
          <w:szCs w:val="22"/>
        </w:rPr>
      </w:pPr>
      <w:r>
        <w:rPr>
          <w:rFonts w:cs="Arial" w:ascii="Arial" w:hAnsi="Arial"/>
          <w:sz w:val="22"/>
          <w:szCs w:val="22"/>
        </w:rPr>
        <w:tab/>
        <w:tab/>
        <w:tab/>
        <w:t xml:space="preserve">                                                               </w:t>
      </w:r>
      <w:r>
        <w:rPr>
          <w:rFonts w:eastAsia="Arial" w:cs="Arial" w:ascii="Arial" w:hAnsi="Arial"/>
          <w:sz w:val="22"/>
          <w:szCs w:val="22"/>
        </w:rPr>
        <w:t>IL</w:t>
      </w:r>
      <w:r>
        <w:rPr>
          <w:rFonts w:cs="Arial" w:ascii="Arial" w:hAnsi="Arial"/>
          <w:sz w:val="22"/>
          <w:szCs w:val="22"/>
        </w:rPr>
        <w:t xml:space="preserve"> DIRIGENTE DEL SERVIZIO</w:t>
      </w:r>
    </w:p>
    <w:p>
      <w:pPr>
        <w:pStyle w:val="Normal"/>
        <w:bidi w:val="0"/>
        <w:spacing w:lineRule="auto" w:line="276" w:before="0" w:after="0"/>
        <w:ind w:hanging="0"/>
        <w:jc w:val="both"/>
        <w:rPr>
          <w:rFonts w:ascii="Arial" w:hAnsi="Arial"/>
          <w:sz w:val="22"/>
          <w:szCs w:val="22"/>
        </w:rPr>
      </w:pPr>
      <w:r>
        <w:rPr>
          <w:rFonts w:cs="Arial" w:ascii="Arial" w:hAnsi="Arial"/>
          <w:i/>
          <w:iCs/>
          <w:color w:val="000000"/>
          <w:sz w:val="22"/>
          <w:szCs w:val="22"/>
        </w:rPr>
        <w:t xml:space="preserve"> </w:t>
      </w:r>
      <w:r>
        <w:rPr>
          <w:rFonts w:cs="Arial" w:ascii="Arial" w:hAnsi="Arial"/>
          <w:i/>
          <w:iCs/>
          <w:color w:val="000000"/>
          <w:sz w:val="22"/>
          <w:szCs w:val="22"/>
        </w:rPr>
        <w:tab/>
        <w:tab/>
        <w:tab/>
        <w:tab/>
        <w:tab/>
        <w:tab/>
        <w:tab/>
        <w:tab/>
        <w:t xml:space="preserve">     </w:t>
      </w:r>
      <w:r>
        <w:rPr>
          <w:rFonts w:cs="Arial" w:ascii="Arial" w:hAnsi="Arial"/>
          <w:i w:val="false"/>
          <w:iCs w:val="false"/>
          <w:color w:val="000000"/>
          <w:sz w:val="22"/>
          <w:szCs w:val="22"/>
        </w:rPr>
        <w:t xml:space="preserve">  Dott. Roberto Montagnani</w:t>
      </w:r>
    </w:p>
    <w:p>
      <w:pPr>
        <w:pStyle w:val="Normal"/>
        <w:spacing w:lineRule="auto" w:line="276" w:before="0" w:after="0"/>
        <w:jc w:val="both"/>
        <w:rPr>
          <w:rFonts w:ascii="Arial" w:hAnsi="Arial"/>
          <w:sz w:val="22"/>
          <w:szCs w:val="22"/>
        </w:rPr>
      </w:pPr>
      <w:r>
        <w:rPr>
          <w:rFonts w:ascii="Arial" w:hAnsi="Arial"/>
          <w:sz w:val="22"/>
          <w:szCs w:val="22"/>
        </w:rPr>
      </w:r>
    </w:p>
    <w:sectPr>
      <w:type w:val="nextPage"/>
      <w:pgSz w:w="11906" w:h="16838"/>
      <w:pgMar w:left="1134" w:right="1134" w:gutter="0" w:header="0" w:top="1079"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rebuchet MS">
    <w:charset w:val="01"/>
    <w:family w:val="swiss"/>
    <w:pitch w:val="default"/>
  </w:font>
  <w:font w:name="Calibri">
    <w:charset w:val="01"/>
    <w:family w:val="swiss"/>
    <w:pitch w:val="default"/>
  </w:font>
  <w:font w:name="Arial">
    <w:charset w:val="01"/>
    <w:family w:val="swiss"/>
    <w:pitch w:val="default"/>
  </w:font>
  <w:font w:name="Times New Roman">
    <w:charset w:val="01"/>
    <w:family w:val="swiss"/>
    <w:pitch w:val="default"/>
  </w:font>
  <w:font w:name="Symbol">
    <w:charset w:val="01"/>
    <w:family w:val="swiss"/>
    <w:pitch w:val="default"/>
  </w:font>
  <w:font w:name="Wingdings">
    <w:charset w:val="01"/>
    <w:family w:val="swiss"/>
    <w:pitch w:val="default"/>
  </w:font>
  <w:font w:name="OpenSymbol">
    <w:altName w:val="Arial Unicode MS"/>
    <w:charset w:val="01"/>
    <w:family w:val="swiss"/>
    <w:pitch w:val="default"/>
  </w:font>
  <w:font w:name="Courier New">
    <w:charset w:val="01"/>
    <w:family w:val="swiss"/>
    <w:pitch w:val="default"/>
  </w:font>
  <w:font w:name="Segoe UI">
    <w:charset w:val="01"/>
    <w:family w:val="swiss"/>
    <w:pitch w:val="default"/>
  </w:font>
  <w:font w:name="Mangal">
    <w:charset w:val="01"/>
    <w:family w:val="swiss"/>
    <w:pitch w:val="default"/>
  </w:font>
  <w:font w:name="Liberation Serif">
    <w:altName w:val="Times New Roman"/>
    <w:charset w:val="01"/>
    <w:family w:val="swiss"/>
    <w:pitch w:val="default"/>
  </w:font>
  <w:font w:name="Arial">
    <w:charset w:val="01"/>
    <w:family w:val="swiss"/>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lowerLetter"/>
      <w:lvlText w:val="%1)"/>
      <w:lvlJc w:val="left"/>
      <w:pPr>
        <w:tabs>
          <w:tab w:val="num" w:pos="720"/>
        </w:tabs>
        <w:ind w:left="720" w:hanging="360"/>
      </w:pPr>
      <w:rPr>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lvl w:ilvl="0">
      <w:start w:val="1"/>
      <w:numFmt w:val="bullet"/>
      <w:lvlText w:val="-"/>
      <w:lvlJc w:val="left"/>
      <w:pPr>
        <w:tabs>
          <w:tab w:val="num" w:pos="0"/>
        </w:tabs>
        <w:ind w:left="360" w:hanging="360"/>
      </w:pPr>
      <w:rPr>
        <w:rFonts w:ascii="Courier New" w:hAnsi="Courier New" w:cs="Courier New" w:hint="default"/>
        <w:sz w:val="24"/>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4">
    <w:lvl w:ilvl="0">
      <w:start w:val="1"/>
      <w:numFmt w:val="bullet"/>
      <w:lvlText w:val="-"/>
      <w:lvlJc w:val="left"/>
      <w:pPr>
        <w:tabs>
          <w:tab w:val="num" w:pos="720"/>
        </w:tabs>
        <w:ind w:left="720" w:hanging="363"/>
      </w:pPr>
      <w:rPr>
        <w:rFonts w:ascii="Times New Roman" w:hAnsi="Times New Roman" w:cs="Times New Roman" w:hint="default"/>
        <w:sz w:val="24"/>
        <w:szCs w:val="23"/>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4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rebuchet MS" w:hAnsi="Trebuchet MS" w:eastAsia="NSimSun" w:cs="Mangal"/>
        <w:kern w:val="2"/>
        <w:szCs w:val="24"/>
        <w:lang w:val="it-IT" w:eastAsia="zh-CN" w:bidi="hi-IN"/>
      </w:rPr>
    </w:rPrDefault>
    <w:pPrDefault>
      <w:pPr>
        <w:suppressAutoHyphens w:val="true"/>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d658b"/>
    <w:pPr>
      <w:widowControl/>
      <w:suppressAutoHyphens w:val="true"/>
      <w:overflowPunct w:val="true"/>
      <w:bidi w:val="0"/>
      <w:spacing w:lineRule="auto" w:line="276" w:before="0" w:after="200"/>
      <w:jc w:val="left"/>
    </w:pPr>
    <w:rPr>
      <w:rFonts w:ascii="Calibri" w:hAnsi="Calibri" w:eastAsia="Calibri" w:cs="Times New Roman"/>
      <w:color w:val="00000A"/>
      <w:kern w:val="0"/>
      <w:sz w:val="22"/>
      <w:szCs w:val="22"/>
      <w:lang w:val="it-IT" w:eastAsia="en-US" w:bidi="ar-SA"/>
    </w:rPr>
  </w:style>
  <w:style w:type="paragraph" w:styleId="Titolo1">
    <w:name w:val="Heading 1"/>
    <w:basedOn w:val="Normal"/>
    <w:next w:val="Normal"/>
    <w:qFormat/>
    <w:pPr>
      <w:keepNext w:val="true"/>
      <w:ind w:left="4254" w:right="0" w:firstLine="709"/>
      <w:outlineLvl w:val="0"/>
    </w:pPr>
    <w:rPr>
      <w:rFonts w:ascii="Trebuchet MS" w:hAnsi="Trebuchet MS" w:cs="Arial"/>
      <w:sz w:val="22"/>
      <w:u w:val="single"/>
    </w:rPr>
  </w:style>
  <w:style w:type="paragraph" w:styleId="Titolo2">
    <w:name w:val="Heading 2"/>
    <w:basedOn w:val="Normal"/>
    <w:qFormat/>
    <w:pPr>
      <w:keepNext w:val="true"/>
      <w:suppressAutoHyphens w:val="true"/>
      <w:jc w:val="both"/>
      <w:outlineLvl w:val="1"/>
    </w:pPr>
    <w:rPr>
      <w:rFonts w:ascii="Arial" w:hAnsi="Arial" w:cs="Arial"/>
      <w:b/>
      <w:bCs/>
    </w:rPr>
  </w:style>
  <w:style w:type="paragraph" w:styleId="Titolo3">
    <w:name w:val="Heading 3"/>
    <w:basedOn w:val="Normal"/>
    <w:next w:val="Normal"/>
    <w:qFormat/>
    <w:pPr>
      <w:keepNext w:val="true"/>
      <w:outlineLvl w:val="2"/>
    </w:pPr>
    <w:rPr>
      <w:szCs w:val="20"/>
    </w:rPr>
  </w:style>
  <w:style w:type="paragraph" w:styleId="Titolo4">
    <w:name w:val="Heading 4"/>
    <w:basedOn w:val="Normal"/>
    <w:qFormat/>
    <w:pPr>
      <w:outlineLvl w:val="3"/>
    </w:pPr>
    <w:rPr/>
  </w:style>
  <w:style w:type="paragraph" w:styleId="Titolo5">
    <w:name w:val="Heading 5"/>
    <w:basedOn w:val="Normal"/>
    <w:next w:val="Normal"/>
    <w:qFormat/>
    <w:pPr>
      <w:keepNext w:val="true"/>
      <w:spacing w:lineRule="atLeast" w:line="240"/>
      <w:outlineLvl w:val="4"/>
    </w:pPr>
    <w:rPr>
      <w:rFonts w:ascii="Trebuchet MS" w:hAnsi="Trebuchet MS" w:cs="Courier New"/>
      <w:b/>
      <w:bCs/>
      <w:color w:val="000000"/>
      <w:sz w:val="22"/>
      <w:szCs w:val="28"/>
    </w:rPr>
  </w:style>
  <w:style w:type="paragraph" w:styleId="Titolo9">
    <w:name w:val="Heading 9"/>
    <w:basedOn w:val="Normal"/>
    <w:qFormat/>
    <w:pPr>
      <w:keepNext w:val="true"/>
      <w:suppressAutoHyphens w:val="true"/>
      <w:ind w:left="5664" w:firstLine="708"/>
      <w:jc w:val="both"/>
      <w:outlineLvl w:val="8"/>
    </w:pPr>
    <w:rPr>
      <w:rFonts w:ascii="Arial" w:hAnsi="Arial" w:cs="Arial"/>
      <w:i/>
      <w:iCs/>
      <w:szCs w:val="23"/>
    </w:rPr>
  </w:style>
  <w:style w:type="character" w:styleId="DefaultParagraphFont" w:default="1">
    <w:name w:val="Default Paragraph Font"/>
    <w:uiPriority w:val="1"/>
    <w:semiHidden/>
    <w:unhideWhenUsed/>
    <w:qFormat/>
    <w:rPr/>
  </w:style>
  <w:style w:type="character" w:styleId="CollegamentoInternet">
    <w:name w:val="Collegamento Internet"/>
    <w:basedOn w:val="DefaultParagraphFont"/>
    <w:uiPriority w:val="99"/>
    <w:unhideWhenUsed/>
    <w:rsid w:val="00a416ed"/>
    <w:rPr>
      <w:color w:val="0000FF" w:themeColor="hyperlink"/>
      <w:u w:val="single"/>
      <w:lang w:val="zxx" w:eastAsia="zxx" w:bidi="zxx"/>
    </w:rPr>
  </w:style>
  <w:style w:type="character" w:styleId="WW8Num7z0" w:customStyle="1">
    <w:name w:val="WW8Num7z0"/>
    <w:qFormat/>
    <w:rPr>
      <w:rFonts w:ascii="Times New Roman" w:hAnsi="Times New Roman" w:cs="Times New Roman"/>
      <w:color w:val="000000"/>
      <w:szCs w:val="23"/>
    </w:rPr>
  </w:style>
  <w:style w:type="character" w:styleId="WW8Num13z0" w:customStyle="1">
    <w:name w:val="WW8Num13z0"/>
    <w:qFormat/>
    <w:rPr>
      <w:rFonts w:ascii="Symbol" w:hAnsi="Symbol" w:cs="Symbol"/>
    </w:rPr>
  </w:style>
  <w:style w:type="character" w:styleId="WW8Num13z1" w:customStyle="1">
    <w:name w:val="WW8Num13z1"/>
    <w:qFormat/>
    <w:rPr>
      <w:rFonts w:ascii="Wingdings" w:hAnsi="Wingdings" w:cs="OpenSymbol;Arial Unicode MS"/>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Punti" w:customStyle="1">
    <w:name w:val="Punti"/>
    <w:qFormat/>
    <w:rPr>
      <w:rFonts w:ascii="OpenSymbol" w:hAnsi="OpenSymbol" w:eastAsia="OpenSymbol" w:cs="OpenSymbol"/>
    </w:rPr>
  </w:style>
  <w:style w:type="character" w:styleId="Caratterepredefinitoparagrafo" w:customStyle="1">
    <w:name w:val="Carattere predefinito paragrafo"/>
    <w:qFormat/>
    <w:rPr/>
  </w:style>
  <w:style w:type="character" w:styleId="Testo" w:customStyle="1">
    <w:name w:val="testo"/>
    <w:basedOn w:val="Caratterepredefinitoparagrafo"/>
    <w:qFormat/>
    <w:rPr/>
  </w:style>
  <w:style w:type="character" w:styleId="WW8Num7z3">
    <w:name w:val="WW8Num7z3"/>
    <w:qFormat/>
    <w:rPr>
      <w:rFonts w:ascii="Symbol" w:hAnsi="Symbol" w:cs="Symbol"/>
    </w:rPr>
  </w:style>
  <w:style w:type="character" w:styleId="WW8Num7z2">
    <w:name w:val="WW8Num7z2"/>
    <w:qFormat/>
    <w:rPr>
      <w:rFonts w:ascii="Wingdings" w:hAnsi="Wingdings" w:cs="Wingdings"/>
    </w:rPr>
  </w:style>
  <w:style w:type="character" w:styleId="WW8Num7z1">
    <w:name w:val="WW8Num7z1"/>
    <w:qFormat/>
    <w:rPr>
      <w:rFonts w:ascii="Courier New" w:hAnsi="Courier New" w:cs="Courier New"/>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rFonts w:cs="Arial"/>
      <w:sz w:val="22"/>
      <w:szCs w:val="22"/>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rFonts w:ascii="Symbol" w:hAnsi="Symbol" w:cs="Symbol"/>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rFonts w:ascii="Arial" w:hAnsi="Arial" w:cs="Arial"/>
      <w:b w:val="false"/>
      <w:i w:val="false"/>
      <w:caps w:val="false"/>
      <w:smallCaps w:val="false"/>
      <w:spacing w:val="0"/>
      <w:sz w:val="22"/>
      <w:szCs w:val="22"/>
    </w:rPr>
  </w:style>
  <w:style w:type="character" w:styleId="WW8Num5z2">
    <w:name w:val="WW8Num5z2"/>
    <w:qFormat/>
    <w:rPr/>
  </w:style>
  <w:style w:type="character" w:styleId="WW8Num5z1">
    <w:name w:val="WW8Num5z1"/>
    <w:qFormat/>
    <w:rPr/>
  </w:style>
  <w:style w:type="character" w:styleId="WW8Num5z0">
    <w:name w:val="WW8Num5z0"/>
    <w:qFormat/>
    <w:rPr>
      <w:rFonts w:ascii="Segoe UI" w:hAnsi="Segoe UI" w:cs="Segoe UI"/>
      <w:szCs w:val="22"/>
    </w:rPr>
  </w:style>
  <w:style w:type="character" w:styleId="WW8Num4z0">
    <w:name w:val="WW8Num4z0"/>
    <w:qFormat/>
    <w:rPr>
      <w:rFonts w:ascii="Symbol" w:hAnsi="Symbol" w:cs="Symbol"/>
      <w:sz w:val="22"/>
      <w:szCs w:val="22"/>
    </w:rPr>
  </w:style>
  <w:style w:type="character" w:styleId="WW8Num3z0">
    <w:name w:val="WW8Num3z0"/>
    <w:qFormat/>
    <w:rPr>
      <w:rFonts w:ascii="Times New Roman" w:hAnsi="Times New Roman" w:cs="Symbol"/>
      <w:sz w:val="22"/>
      <w:szCs w:val="22"/>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paragraph" w:styleId="Titolo">
    <w:name w:val="Titolo"/>
    <w:basedOn w:val="Normal"/>
    <w:next w:val="Corpodeltesto"/>
    <w:qFormat/>
    <w:pPr>
      <w:keepNext w:val="true"/>
      <w:spacing w:before="240" w:after="120"/>
    </w:pPr>
    <w:rPr>
      <w:rFonts w:ascii="Trebuchet MS" w:hAnsi="Trebuchet MS" w:eastAsia="Microsoft YaHei" w:cs="Mangal"/>
      <w:sz w:val="20"/>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ascii="Trebuchet MS" w:hAnsi="Trebuchet MS" w:cs="Mangal"/>
    </w:rPr>
  </w:style>
  <w:style w:type="paragraph" w:styleId="Didascalia">
    <w:name w:val="Caption"/>
    <w:basedOn w:val="Normal"/>
    <w:qFormat/>
    <w:pPr>
      <w:suppressLineNumbers/>
      <w:spacing w:before="120" w:after="120"/>
    </w:pPr>
    <w:rPr>
      <w:rFonts w:ascii="Trebuchet MS" w:hAnsi="Trebuchet MS" w:cs="Mangal"/>
      <w:i/>
      <w:iCs/>
      <w:sz w:val="24"/>
      <w:szCs w:val="24"/>
    </w:rPr>
  </w:style>
  <w:style w:type="paragraph" w:styleId="Indice" w:customStyle="1">
    <w:name w:val="Indice"/>
    <w:basedOn w:val="Normal"/>
    <w:qFormat/>
    <w:pPr>
      <w:suppressLineNumbers/>
    </w:pPr>
    <w:rPr>
      <w:rFonts w:ascii="Trebuchet MS" w:hAnsi="Trebuchet MS" w:cs="Mangal"/>
    </w:rPr>
  </w:style>
  <w:style w:type="paragraph" w:styleId="Titoloprincipale">
    <w:name w:val="Title"/>
    <w:basedOn w:val="Normal"/>
    <w:qFormat/>
    <w:pPr>
      <w:keepNext w:val="true"/>
      <w:spacing w:before="240" w:after="120"/>
      <w:jc w:val="left"/>
    </w:pPr>
    <w:rPr>
      <w:rFonts w:ascii="Trebuchet MS" w:hAnsi="Trebuchet MS" w:eastAsia="Microsoft YaHei" w:cs="Mangal"/>
      <w:sz w:val="20"/>
      <w:szCs w:val="28"/>
    </w:rPr>
  </w:style>
  <w:style w:type="paragraph" w:styleId="Caption">
    <w:name w:val="caption"/>
    <w:basedOn w:val="Normal"/>
    <w:qFormat/>
    <w:pPr>
      <w:suppressLineNumbers/>
      <w:spacing w:before="120" w:after="120"/>
    </w:pPr>
    <w:rPr>
      <w:rFonts w:ascii="Trebuchet MS" w:hAnsi="Trebuchet MS" w:cs="Mangal"/>
      <w:i/>
      <w:iCs/>
      <w:sz w:val="24"/>
      <w:szCs w:val="24"/>
    </w:rPr>
  </w:style>
  <w:style w:type="paragraph" w:styleId="ListParagraph">
    <w:name w:val="List Paragraph"/>
    <w:basedOn w:val="Normal"/>
    <w:uiPriority w:val="99"/>
    <w:qFormat/>
    <w:rsid w:val="002d5b60"/>
    <w:pPr>
      <w:spacing w:before="0" w:after="200"/>
      <w:ind w:left="720" w:hanging="0"/>
      <w:contextualSpacing/>
    </w:pPr>
    <w:rPr/>
  </w:style>
  <w:style w:type="paragraph" w:styleId="Default" w:customStyle="1">
    <w:name w:val="Default"/>
    <w:qFormat/>
    <w:pPr>
      <w:widowControl/>
      <w:suppressAutoHyphens w:val="true"/>
      <w:overflowPunct w:val="true"/>
      <w:bidi w:val="0"/>
      <w:spacing w:before="0" w:after="0"/>
      <w:jc w:val="left"/>
    </w:pPr>
    <w:rPr>
      <w:rFonts w:ascii="Calibri" w:hAnsi="Calibri" w:eastAsia="Arial" w:cs="Calibri"/>
      <w:color w:val="000000"/>
      <w:kern w:val="0"/>
      <w:sz w:val="24"/>
      <w:szCs w:val="24"/>
      <w:lang w:val="it-IT" w:eastAsia="zh-CN" w:bidi="ar-SA"/>
    </w:rPr>
  </w:style>
  <w:style w:type="paragraph" w:styleId="BodyText2">
    <w:name w:val="Body Text 2"/>
    <w:basedOn w:val="Normal"/>
    <w:qFormat/>
    <w:pPr>
      <w:suppressAutoHyphens w:val="true"/>
      <w:jc w:val="both"/>
    </w:pPr>
    <w:rPr>
      <w:rFonts w:ascii="Arial" w:hAnsi="Arial" w:cs="Arial"/>
    </w:rPr>
  </w:style>
  <w:style w:type="paragraph" w:styleId="Contenutotabella">
    <w:name w:val="Contenuto tabella"/>
    <w:basedOn w:val="Normal"/>
    <w:qFormat/>
    <w:pPr/>
    <w:rPr/>
  </w:style>
  <w:style w:type="paragraph" w:styleId="Titolotabella">
    <w:name w:val="Titolo tabella"/>
    <w:basedOn w:val="Contenutotabella"/>
    <w:qFormat/>
    <w:pPr/>
    <w:rPr/>
  </w:style>
  <w:style w:type="paragraph" w:styleId="Predefinito">
    <w:name w:val="Predefinito"/>
    <w:qFormat/>
    <w:pPr>
      <w:widowControl/>
      <w:tabs>
        <w:tab w:val="clear" w:pos="720"/>
        <w:tab w:val="left" w:pos="0" w:leader="none"/>
        <w:tab w:val="left" w:pos="707" w:leader="none"/>
        <w:tab w:val="left" w:pos="1414" w:leader="none"/>
        <w:tab w:val="left" w:pos="2122" w:leader="none"/>
        <w:tab w:val="left" w:pos="2830" w:leader="none"/>
        <w:tab w:val="left" w:pos="3537" w:leader="none"/>
        <w:tab w:val="left" w:pos="4245" w:leader="none"/>
        <w:tab w:val="left" w:pos="4952" w:leader="none"/>
        <w:tab w:val="left" w:pos="5660" w:leader="none"/>
        <w:tab w:val="left" w:pos="6367" w:leader="none"/>
        <w:tab w:val="left" w:pos="7075" w:leader="none"/>
        <w:tab w:val="left" w:pos="7782" w:leader="none"/>
        <w:tab w:val="left" w:pos="8490" w:leader="none"/>
        <w:tab w:val="left" w:pos="9197" w:leader="none"/>
        <w:tab w:val="left" w:pos="9905" w:leader="none"/>
        <w:tab w:val="left" w:pos="10612" w:leader="none"/>
        <w:tab w:val="left" w:pos="11320" w:leader="none"/>
        <w:tab w:val="left" w:pos="12027" w:leader="none"/>
        <w:tab w:val="left" w:pos="12735" w:leader="none"/>
        <w:tab w:val="left" w:pos="13442" w:leader="none"/>
        <w:tab w:val="left" w:pos="14150" w:leader="none"/>
      </w:tabs>
      <w:suppressAutoHyphens w:val="true"/>
      <w:overflowPunct w:val="true"/>
      <w:bidi w:val="0"/>
      <w:spacing w:lineRule="auto" w:line="240" w:before="0" w:after="0"/>
      <w:ind w:left="0" w:right="0" w:hanging="0"/>
      <w:jc w:val="left"/>
    </w:pPr>
    <w:rPr>
      <w:rFonts w:ascii="Times New Roman" w:hAnsi="Times New Roman" w:eastAsia="Tahoma" w:cs="Liberation Sans"/>
      <w:b w:val="false"/>
      <w:i w:val="false"/>
      <w:strike w:val="false"/>
      <w:dstrike w:val="false"/>
      <w:outline w:val="false"/>
      <w:shadow w:val="false"/>
      <w:color w:val="000000"/>
      <w:kern w:val="0"/>
      <w:sz w:val="48"/>
      <w:szCs w:val="24"/>
      <w:u w:val="none"/>
      <w:em w:val="none"/>
      <w:lang w:val="it-IT" w:eastAsia="it-IT" w:bidi="ar-SA"/>
    </w:rPr>
  </w:style>
  <w:style w:type="paragraph" w:styleId="Oggettoconpuntadifreccia">
    <w:name w:val="Oggetto con punta di freccia"/>
    <w:basedOn w:val="Predefinito"/>
    <w:qFormat/>
    <w:pPr>
      <w:bidi w:val="0"/>
      <w:spacing w:lineRule="auto" w:line="240" w:before="0" w:after="0"/>
      <w:ind w:left="0" w:right="0" w:hanging="0"/>
      <w:jc w:val="left"/>
    </w:pPr>
    <w:rPr>
      <w:rFonts w:ascii="Times New Roman" w:hAnsi="Times New Roman"/>
      <w:b w:val="false"/>
      <w:i w:val="false"/>
      <w:strike w:val="false"/>
      <w:dstrike w:val="false"/>
      <w:outline w:val="false"/>
      <w:shadow w:val="false"/>
      <w:color w:val="000000"/>
      <w:sz w:val="48"/>
      <w:u w:val="none"/>
      <w:em w:val="none"/>
    </w:rPr>
  </w:style>
  <w:style w:type="paragraph" w:styleId="Oggettoconombra">
    <w:name w:val="Oggetto con ombra"/>
    <w:basedOn w:val="Predefinito"/>
    <w:qFormat/>
    <w:pPr>
      <w:bidi w:val="0"/>
      <w:spacing w:lineRule="auto" w:line="240" w:before="0" w:after="0"/>
      <w:ind w:left="0" w:right="0" w:hanging="0"/>
      <w:jc w:val="left"/>
    </w:pPr>
    <w:rPr>
      <w:rFonts w:ascii="Times New Roman" w:hAnsi="Times New Roman"/>
      <w:b w:val="false"/>
      <w:i w:val="false"/>
      <w:strike w:val="false"/>
      <w:dstrike w:val="false"/>
      <w:outline w:val="false"/>
      <w:shadow w:val="false"/>
      <w:color w:val="000000"/>
      <w:sz w:val="48"/>
      <w:u w:val="none"/>
      <w:em w:val="none"/>
    </w:rPr>
  </w:style>
  <w:style w:type="paragraph" w:styleId="Oggettosenzariempimento">
    <w:name w:val="Oggetto senza riempimento"/>
    <w:basedOn w:val="Predefinito"/>
    <w:qFormat/>
    <w:pPr>
      <w:bidi w:val="0"/>
      <w:spacing w:lineRule="auto" w:line="240" w:before="0" w:after="0"/>
      <w:ind w:left="0" w:right="0" w:hanging="0"/>
      <w:jc w:val="left"/>
    </w:pPr>
    <w:rPr>
      <w:rFonts w:ascii="Times New Roman" w:hAnsi="Times New Roman"/>
      <w:b w:val="false"/>
      <w:i w:val="false"/>
      <w:strike w:val="false"/>
      <w:dstrike w:val="false"/>
      <w:outline w:val="false"/>
      <w:shadow w:val="false"/>
      <w:color w:val="000000"/>
      <w:sz w:val="48"/>
      <w:u w:val="none"/>
      <w:em w:val="none"/>
    </w:rPr>
  </w:style>
  <w:style w:type="paragraph" w:styleId="Oggettosenzariempimentoelinee">
    <w:name w:val="Oggetto senza riempimento e linee"/>
    <w:basedOn w:val="Predefinito"/>
    <w:qFormat/>
    <w:pPr>
      <w:bidi w:val="0"/>
      <w:spacing w:lineRule="auto" w:line="240" w:before="0" w:after="0"/>
      <w:ind w:left="0" w:right="0" w:hanging="0"/>
      <w:jc w:val="left"/>
    </w:pPr>
    <w:rPr>
      <w:rFonts w:ascii="Times New Roman" w:hAnsi="Times New Roman"/>
      <w:b w:val="false"/>
      <w:i w:val="false"/>
      <w:strike w:val="false"/>
      <w:dstrike w:val="false"/>
      <w:outline w:val="false"/>
      <w:shadow w:val="false"/>
      <w:color w:val="000000"/>
      <w:sz w:val="48"/>
      <w:u w:val="none"/>
      <w:em w:val="none"/>
    </w:rPr>
  </w:style>
  <w:style w:type="paragraph" w:styleId="Corpodeltestogiustificato">
    <w:name w:val="Corpo del testo giustificato"/>
    <w:basedOn w:val="Predefinito"/>
    <w:qFormat/>
    <w:pPr>
      <w:bidi w:val="0"/>
      <w:spacing w:lineRule="auto" w:line="240" w:before="0" w:after="0"/>
      <w:ind w:left="0" w:right="0" w:hanging="0"/>
      <w:jc w:val="left"/>
    </w:pPr>
    <w:rPr>
      <w:rFonts w:ascii="Times New Roman" w:hAnsi="Times New Roman"/>
      <w:b w:val="false"/>
      <w:i w:val="false"/>
      <w:strike w:val="false"/>
      <w:dstrike w:val="false"/>
      <w:outline w:val="false"/>
      <w:shadow w:val="false"/>
      <w:color w:val="000000"/>
      <w:sz w:val="48"/>
      <w:u w:val="none"/>
      <w:em w:val="none"/>
    </w:rPr>
  </w:style>
  <w:style w:type="paragraph" w:styleId="Titolo11">
    <w:name w:val="Titolo1"/>
    <w:basedOn w:val="Predefinito"/>
    <w:qFormat/>
    <w:pPr>
      <w:bidi w:val="0"/>
      <w:spacing w:lineRule="auto" w:line="240" w:before="0" w:after="0"/>
      <w:ind w:left="0" w:right="0" w:hanging="0"/>
      <w:jc w:val="center"/>
    </w:pPr>
    <w:rPr>
      <w:rFonts w:ascii="Times New Roman" w:hAnsi="Times New Roman"/>
      <w:b w:val="false"/>
      <w:i w:val="false"/>
      <w:strike w:val="false"/>
      <w:dstrike w:val="false"/>
      <w:outline w:val="false"/>
      <w:shadow w:val="false"/>
      <w:color w:val="000000"/>
      <w:sz w:val="48"/>
      <w:u w:val="none"/>
      <w:em w:val="none"/>
    </w:rPr>
  </w:style>
  <w:style w:type="paragraph" w:styleId="Titolo21">
    <w:name w:val="Titolo2"/>
    <w:basedOn w:val="Predefinito"/>
    <w:qFormat/>
    <w:pPr>
      <w:bidi w:val="0"/>
      <w:spacing w:lineRule="auto" w:line="240" w:before="57" w:after="57"/>
      <w:ind w:left="0" w:right="113" w:hanging="0"/>
      <w:jc w:val="center"/>
    </w:pPr>
    <w:rPr>
      <w:rFonts w:ascii="Times New Roman" w:hAnsi="Times New Roman"/>
      <w:b w:val="false"/>
      <w:i w:val="false"/>
      <w:strike w:val="false"/>
      <w:dstrike w:val="false"/>
      <w:outline w:val="false"/>
      <w:shadow w:val="false"/>
      <w:color w:val="000000"/>
      <w:sz w:val="48"/>
      <w:u w:val="none"/>
      <w:em w:val="none"/>
    </w:rPr>
  </w:style>
  <w:style w:type="paragraph" w:styleId="Intestazione1">
    <w:name w:val="Intestazione1"/>
    <w:basedOn w:val="Predefinito"/>
    <w:qFormat/>
    <w:pPr>
      <w:bidi w:val="0"/>
      <w:spacing w:lineRule="auto" w:line="240" w:before="238" w:after="119"/>
      <w:ind w:left="0" w:right="0" w:hanging="0"/>
      <w:jc w:val="left"/>
    </w:pPr>
    <w:rPr>
      <w:rFonts w:ascii="Times New Roman" w:hAnsi="Times New Roman"/>
      <w:b w:val="false"/>
      <w:i w:val="false"/>
      <w:strike w:val="false"/>
      <w:dstrike w:val="false"/>
      <w:outline w:val="false"/>
      <w:shadow w:val="false"/>
      <w:color w:val="000000"/>
      <w:sz w:val="48"/>
      <w:u w:val="none"/>
      <w:em w:val="none"/>
    </w:rPr>
  </w:style>
  <w:style w:type="paragraph" w:styleId="Intestazione2">
    <w:name w:val="Intestazione2"/>
    <w:basedOn w:val="Predefinito"/>
    <w:qFormat/>
    <w:pPr>
      <w:bidi w:val="0"/>
      <w:spacing w:lineRule="auto" w:line="240" w:before="238" w:after="119"/>
      <w:ind w:left="0" w:right="0" w:hanging="0"/>
      <w:jc w:val="left"/>
    </w:pPr>
    <w:rPr>
      <w:rFonts w:ascii="Times New Roman" w:hAnsi="Times New Roman"/>
      <w:b w:val="false"/>
      <w:i w:val="false"/>
      <w:strike w:val="false"/>
      <w:dstrike w:val="false"/>
      <w:outline w:val="false"/>
      <w:shadow w:val="false"/>
      <w:color w:val="000000"/>
      <w:sz w:val="48"/>
      <w:u w:val="none"/>
      <w:em w:val="none"/>
    </w:rPr>
  </w:style>
  <w:style w:type="paragraph" w:styleId="Lineadiquotatura">
    <w:name w:val="Linea di quotatura"/>
    <w:basedOn w:val="Predefinito"/>
    <w:qFormat/>
    <w:pPr>
      <w:bidi w:val="0"/>
      <w:spacing w:lineRule="auto" w:line="240" w:before="0" w:after="0"/>
      <w:ind w:left="0" w:right="0" w:hanging="0"/>
      <w:jc w:val="left"/>
    </w:pPr>
    <w:rPr>
      <w:rFonts w:ascii="Times New Roman" w:hAnsi="Times New Roman"/>
      <w:b w:val="false"/>
      <w:i w:val="false"/>
      <w:strike w:val="false"/>
      <w:dstrike w:val="false"/>
      <w:outline w:val="false"/>
      <w:shadow w:val="false"/>
      <w:color w:val="000000"/>
      <w:sz w:val="48"/>
      <w:u w:val="none"/>
      <w:em w:val="none"/>
    </w:rPr>
  </w:style>
  <w:style w:type="paragraph" w:styleId="PredefinitoLTGliederung1">
    <w:name w:val="Predefinito~LT~Gliederung 1"/>
    <w:qFormat/>
    <w:pPr>
      <w:widowControl/>
      <w:tabs>
        <w:tab w:val="clear" w:pos="720"/>
        <w:tab w:val="left" w:pos="0" w:leader="none"/>
        <w:tab w:val="left" w:pos="167" w:leader="none"/>
        <w:tab w:val="left" w:pos="875" w:leader="none"/>
        <w:tab w:val="left" w:pos="1582" w:leader="none"/>
        <w:tab w:val="left" w:pos="2290" w:leader="none"/>
        <w:tab w:val="left" w:pos="2997" w:leader="none"/>
        <w:tab w:val="left" w:pos="3705" w:leader="none"/>
        <w:tab w:val="left" w:pos="4412" w:leader="none"/>
        <w:tab w:val="left" w:pos="5120" w:leader="none"/>
        <w:tab w:val="left" w:pos="5827" w:leader="none"/>
        <w:tab w:val="left" w:pos="6535" w:leader="none"/>
        <w:tab w:val="left" w:pos="7242" w:leader="none"/>
        <w:tab w:val="left" w:pos="7949" w:leader="none"/>
        <w:tab w:val="left" w:pos="8657" w:leader="none"/>
        <w:tab w:val="left" w:pos="9365" w:leader="none"/>
        <w:tab w:val="left" w:pos="10072" w:leader="none"/>
        <w:tab w:val="left" w:pos="10780" w:leader="none"/>
        <w:tab w:val="left" w:pos="11487" w:leader="none"/>
        <w:tab w:val="left" w:pos="12195" w:leader="none"/>
        <w:tab w:val="left" w:pos="12902" w:leader="none"/>
        <w:tab w:val="left" w:pos="13610" w:leader="none"/>
      </w:tabs>
      <w:suppressAutoHyphens w:val="true"/>
      <w:overflowPunct w:val="true"/>
      <w:bidi w:val="0"/>
      <w:spacing w:lineRule="auto" w:line="240" w:before="160" w:after="0"/>
      <w:ind w:left="540" w:right="0" w:hanging="540"/>
      <w:jc w:val="left"/>
    </w:pPr>
    <w:rPr>
      <w:rFonts w:ascii="Times New Roman" w:hAnsi="Times New Roman" w:eastAsia="Tahoma" w:cs="Liberation Sans"/>
      <w:b w:val="false"/>
      <w:i w:val="false"/>
      <w:strike w:val="false"/>
      <w:dstrike w:val="false"/>
      <w:outline w:val="false"/>
      <w:shadow w:val="false"/>
      <w:color w:val="000000"/>
      <w:kern w:val="0"/>
      <w:sz w:val="64"/>
      <w:szCs w:val="24"/>
      <w:u w:val="none"/>
      <w:em w:val="none"/>
      <w:lang w:val="it-IT" w:eastAsia="it-IT" w:bidi="ar-SA"/>
    </w:rPr>
  </w:style>
  <w:style w:type="paragraph" w:styleId="PredefinitoLTGliederung2">
    <w:name w:val="Predefinito~LT~Gliederung 2"/>
    <w:basedOn w:val="PredefinitoLTGliederung1"/>
    <w:qFormat/>
    <w:pPr>
      <w:tabs>
        <w:tab w:val="left" w:pos="0" w:leader="none"/>
        <w:tab w:val="left" w:pos="167" w:leader="none"/>
        <w:tab w:val="left" w:pos="245" w:leader="none"/>
        <w:tab w:val="left" w:pos="875" w:leader="none"/>
        <w:tab w:val="left" w:pos="952" w:leader="none"/>
        <w:tab w:val="left" w:pos="1582" w:leader="none"/>
        <w:tab w:val="left" w:pos="1660" w:leader="none"/>
        <w:tab w:val="left" w:pos="2290" w:leader="none"/>
        <w:tab w:val="left" w:pos="2367" w:leader="none"/>
        <w:tab w:val="left" w:pos="2997" w:leader="none"/>
        <w:tab w:val="left" w:pos="3074" w:leader="none"/>
        <w:tab w:val="left" w:pos="3705" w:leader="none"/>
        <w:tab w:val="left" w:pos="3782" w:leader="none"/>
        <w:tab w:val="left" w:pos="4412" w:leader="none"/>
        <w:tab w:val="left" w:pos="4490" w:leader="none"/>
        <w:tab w:val="left" w:pos="5120" w:leader="none"/>
        <w:tab w:val="left" w:pos="5197" w:leader="none"/>
        <w:tab w:val="left" w:pos="5827" w:leader="none"/>
        <w:tab w:val="left" w:pos="5905" w:leader="none"/>
        <w:tab w:val="left" w:pos="6535" w:leader="none"/>
        <w:tab w:val="left" w:pos="6612" w:leader="none"/>
        <w:tab w:val="left" w:pos="7242" w:leader="none"/>
        <w:tab w:val="left" w:pos="7320" w:leader="none"/>
        <w:tab w:val="left" w:pos="7949" w:leader="none"/>
        <w:tab w:val="left" w:pos="8027" w:leader="none"/>
        <w:tab w:val="left" w:pos="8657" w:leader="none"/>
        <w:tab w:val="left" w:pos="8735" w:leader="none"/>
        <w:tab w:val="left" w:pos="9365" w:leader="none"/>
        <w:tab w:val="left" w:pos="9442" w:leader="none"/>
        <w:tab w:val="left" w:pos="10072" w:leader="none"/>
        <w:tab w:val="left" w:pos="10150" w:leader="none"/>
        <w:tab w:val="left" w:pos="10780" w:leader="none"/>
        <w:tab w:val="left" w:pos="10857" w:leader="none"/>
        <w:tab w:val="left" w:pos="11487" w:leader="none"/>
        <w:tab w:val="left" w:pos="11565" w:leader="none"/>
        <w:tab w:val="left" w:pos="12195" w:leader="none"/>
        <w:tab w:val="left" w:pos="12272" w:leader="none"/>
        <w:tab w:val="left" w:pos="12902" w:leader="none"/>
        <w:tab w:val="left" w:pos="12980" w:leader="none"/>
        <w:tab w:val="left" w:pos="13610" w:leader="none"/>
        <w:tab w:val="left" w:pos="13687" w:leader="none"/>
      </w:tabs>
      <w:bidi w:val="0"/>
      <w:spacing w:lineRule="auto" w:line="240" w:before="139" w:after="0"/>
      <w:ind w:left="1170" w:right="0" w:hanging="450"/>
      <w:jc w:val="left"/>
    </w:pPr>
    <w:rPr>
      <w:rFonts w:ascii="Times New Roman" w:hAnsi="Times New Roman"/>
      <w:b w:val="false"/>
      <w:i w:val="false"/>
      <w:strike w:val="false"/>
      <w:dstrike w:val="false"/>
      <w:outline w:val="false"/>
      <w:shadow w:val="false"/>
      <w:color w:val="000000"/>
      <w:sz w:val="56"/>
      <w:u w:val="none"/>
      <w:em w:val="none"/>
    </w:rPr>
  </w:style>
  <w:style w:type="paragraph" w:styleId="PredefinitoLTGliederung3">
    <w:name w:val="Predefinito~LT~Gliederung 3"/>
    <w:basedOn w:val="PredefinitoLTGliederung2"/>
    <w:qFormat/>
    <w:pPr>
      <w:tabs>
        <w:tab w:val="left" w:pos="0" w:leader="none"/>
        <w:tab w:val="left" w:pos="167" w:leader="none"/>
        <w:tab w:val="left" w:pos="245" w:leader="none"/>
        <w:tab w:val="left" w:pos="322" w:leader="none"/>
        <w:tab w:val="left" w:pos="875" w:leader="none"/>
        <w:tab w:val="left" w:pos="952" w:leader="none"/>
        <w:tab w:val="left" w:pos="1030" w:leader="none"/>
        <w:tab w:val="left" w:pos="1582" w:leader="none"/>
        <w:tab w:val="left" w:pos="1660" w:leader="none"/>
        <w:tab w:val="left" w:pos="1737" w:leader="none"/>
        <w:tab w:val="left" w:pos="2290" w:leader="none"/>
        <w:tab w:val="left" w:pos="2367" w:leader="none"/>
        <w:tab w:val="left" w:pos="2445" w:leader="none"/>
        <w:tab w:val="left" w:pos="2997" w:leader="none"/>
        <w:tab w:val="left" w:pos="3074" w:leader="none"/>
        <w:tab w:val="left" w:pos="3152" w:leader="none"/>
        <w:tab w:val="left" w:pos="3705" w:leader="none"/>
        <w:tab w:val="left" w:pos="3782" w:leader="none"/>
        <w:tab w:val="left" w:pos="3860" w:leader="none"/>
        <w:tab w:val="left" w:pos="4412" w:leader="none"/>
        <w:tab w:val="left" w:pos="4490" w:leader="none"/>
        <w:tab w:val="left" w:pos="4567" w:leader="none"/>
        <w:tab w:val="left" w:pos="5120" w:leader="none"/>
        <w:tab w:val="left" w:pos="5197" w:leader="none"/>
        <w:tab w:val="left" w:pos="5275" w:leader="none"/>
        <w:tab w:val="left" w:pos="5827" w:leader="none"/>
        <w:tab w:val="left" w:pos="5905" w:leader="none"/>
        <w:tab w:val="left" w:pos="5982" w:leader="none"/>
        <w:tab w:val="left" w:pos="6535" w:leader="none"/>
        <w:tab w:val="left" w:pos="6612" w:leader="none"/>
        <w:tab w:val="left" w:pos="6690" w:leader="none"/>
        <w:tab w:val="left" w:pos="7242" w:leader="none"/>
        <w:tab w:val="left" w:pos="7320" w:leader="none"/>
        <w:tab w:val="left" w:pos="7397" w:leader="none"/>
        <w:tab w:val="left" w:pos="7949" w:leader="none"/>
        <w:tab w:val="left" w:pos="8027" w:leader="none"/>
        <w:tab w:val="left" w:pos="8105" w:leader="none"/>
        <w:tab w:val="left" w:pos="8657" w:leader="none"/>
        <w:tab w:val="left" w:pos="8735" w:leader="none"/>
        <w:tab w:val="left" w:pos="8812" w:leader="none"/>
        <w:tab w:val="left" w:pos="9365" w:leader="none"/>
        <w:tab w:val="left" w:pos="9442" w:leader="none"/>
        <w:tab w:val="left" w:pos="9520" w:leader="none"/>
        <w:tab w:val="left" w:pos="10072" w:leader="none"/>
        <w:tab w:val="left" w:pos="10150" w:leader="none"/>
        <w:tab w:val="left" w:pos="10227" w:leader="none"/>
        <w:tab w:val="left" w:pos="10780" w:leader="none"/>
        <w:tab w:val="left" w:pos="10857" w:leader="none"/>
        <w:tab w:val="left" w:pos="10935" w:leader="none"/>
        <w:tab w:val="left" w:pos="11487" w:leader="none"/>
        <w:tab w:val="left" w:pos="11565" w:leader="none"/>
        <w:tab w:val="left" w:pos="11642" w:leader="none"/>
        <w:tab w:val="left" w:pos="12195" w:leader="none"/>
        <w:tab w:val="left" w:pos="12272" w:leader="none"/>
        <w:tab w:val="left" w:pos="12350" w:leader="none"/>
        <w:tab w:val="left" w:pos="12902" w:leader="none"/>
        <w:tab w:val="left" w:pos="12980" w:leader="none"/>
        <w:tab w:val="left" w:pos="13057" w:leader="none"/>
        <w:tab w:val="left" w:pos="13610" w:leader="none"/>
        <w:tab w:val="left" w:pos="13687" w:leader="none"/>
        <w:tab w:val="left" w:pos="13764" w:leader="none"/>
      </w:tabs>
      <w:bidi w:val="0"/>
      <w:spacing w:lineRule="auto" w:line="240" w:before="120" w:after="0"/>
      <w:ind w:left="1800" w:right="0" w:hanging="360"/>
      <w:jc w:val="left"/>
    </w:pPr>
    <w:rPr>
      <w:rFonts w:ascii="Times New Roman" w:hAnsi="Times New Roman"/>
      <w:b w:val="false"/>
      <w:i w:val="false"/>
      <w:strike w:val="false"/>
      <w:dstrike w:val="false"/>
      <w:outline w:val="false"/>
      <w:shadow w:val="false"/>
      <w:color w:val="000000"/>
      <w:sz w:val="48"/>
      <w:u w:val="none"/>
      <w:em w:val="none"/>
    </w:rPr>
  </w:style>
  <w:style w:type="paragraph" w:styleId="PredefinitoLTGliederung4">
    <w:name w:val="Predefinito~LT~Gliederung 4"/>
    <w:basedOn w:val="PredefinitoLTGliederung3"/>
    <w:qFormat/>
    <w:pPr>
      <w:tabs>
        <w:tab w:val="left" w:pos="0" w:leader="none"/>
        <w:tab w:val="left" w:pos="167" w:leader="none"/>
        <w:tab w:val="left" w:pos="245" w:leader="none"/>
        <w:tab w:val="left" w:pos="310" w:leader="none"/>
        <w:tab w:val="left" w:pos="322" w:leader="none"/>
        <w:tab w:val="left" w:pos="875" w:leader="none"/>
        <w:tab w:val="left" w:pos="952" w:leader="none"/>
        <w:tab w:val="left" w:pos="1017" w:leader="none"/>
        <w:tab w:val="left" w:pos="1030" w:leader="none"/>
        <w:tab w:val="left" w:pos="1582" w:leader="none"/>
        <w:tab w:val="left" w:pos="1660" w:leader="none"/>
        <w:tab w:val="left" w:pos="1725" w:leader="none"/>
        <w:tab w:val="left" w:pos="1737" w:leader="none"/>
        <w:tab w:val="left" w:pos="2290" w:leader="none"/>
        <w:tab w:val="left" w:pos="2367" w:leader="none"/>
        <w:tab w:val="left" w:pos="2432" w:leader="none"/>
        <w:tab w:val="left" w:pos="2445" w:leader="none"/>
        <w:tab w:val="left" w:pos="2997" w:leader="none"/>
        <w:tab w:val="left" w:pos="3074" w:leader="none"/>
        <w:tab w:val="left" w:pos="3140" w:leader="none"/>
        <w:tab w:val="left" w:pos="3152" w:leader="none"/>
        <w:tab w:val="left" w:pos="3705" w:leader="none"/>
        <w:tab w:val="left" w:pos="3782" w:leader="none"/>
        <w:tab w:val="left" w:pos="3847" w:leader="none"/>
        <w:tab w:val="left" w:pos="3860" w:leader="none"/>
        <w:tab w:val="left" w:pos="4412" w:leader="none"/>
        <w:tab w:val="left" w:pos="4490" w:leader="none"/>
        <w:tab w:val="left" w:pos="4555" w:leader="none"/>
        <w:tab w:val="left" w:pos="4567" w:leader="none"/>
        <w:tab w:val="left" w:pos="5120" w:leader="none"/>
        <w:tab w:val="left" w:pos="5197" w:leader="none"/>
        <w:tab w:val="left" w:pos="5262" w:leader="none"/>
        <w:tab w:val="left" w:pos="5275" w:leader="none"/>
        <w:tab w:val="left" w:pos="5827" w:leader="none"/>
        <w:tab w:val="left" w:pos="5905" w:leader="none"/>
        <w:tab w:val="left" w:pos="5970" w:leader="none"/>
        <w:tab w:val="left" w:pos="5982" w:leader="none"/>
        <w:tab w:val="left" w:pos="6535" w:leader="none"/>
        <w:tab w:val="left" w:pos="6612" w:leader="none"/>
        <w:tab w:val="left" w:pos="6677" w:leader="none"/>
        <w:tab w:val="left" w:pos="6690" w:leader="none"/>
        <w:tab w:val="left" w:pos="7242" w:leader="none"/>
        <w:tab w:val="left" w:pos="7320" w:leader="none"/>
        <w:tab w:val="left" w:pos="7385" w:leader="none"/>
        <w:tab w:val="left" w:pos="7397" w:leader="none"/>
        <w:tab w:val="left" w:pos="7949" w:leader="none"/>
        <w:tab w:val="left" w:pos="8027" w:leader="none"/>
        <w:tab w:val="left" w:pos="8092" w:leader="none"/>
        <w:tab w:val="left" w:pos="8105" w:leader="none"/>
        <w:tab w:val="left" w:pos="8657" w:leader="none"/>
        <w:tab w:val="left" w:pos="8735" w:leader="none"/>
        <w:tab w:val="left" w:pos="8800" w:leader="none"/>
        <w:tab w:val="left" w:pos="8812" w:leader="none"/>
        <w:tab w:val="left" w:pos="9365" w:leader="none"/>
        <w:tab w:val="left" w:pos="9442" w:leader="none"/>
        <w:tab w:val="left" w:pos="9507" w:leader="none"/>
        <w:tab w:val="left" w:pos="9520" w:leader="none"/>
        <w:tab w:val="left" w:pos="10072" w:leader="none"/>
        <w:tab w:val="left" w:pos="10150" w:leader="none"/>
        <w:tab w:val="left" w:pos="10215" w:leader="none"/>
        <w:tab w:val="left" w:pos="10227" w:leader="none"/>
        <w:tab w:val="left" w:pos="10780" w:leader="none"/>
        <w:tab w:val="left" w:pos="10857" w:leader="none"/>
        <w:tab w:val="left" w:pos="10922" w:leader="none"/>
        <w:tab w:val="left" w:pos="10935" w:leader="none"/>
        <w:tab w:val="left" w:pos="11487" w:leader="none"/>
        <w:tab w:val="left" w:pos="11565" w:leader="none"/>
        <w:tab w:val="left" w:pos="11630" w:leader="none"/>
        <w:tab w:val="left" w:pos="11642" w:leader="none"/>
        <w:tab w:val="left" w:pos="12195" w:leader="none"/>
        <w:tab w:val="left" w:pos="12272" w:leader="none"/>
        <w:tab w:val="left" w:pos="12337" w:leader="none"/>
        <w:tab w:val="left" w:pos="12350" w:leader="none"/>
        <w:tab w:val="left" w:pos="12902" w:leader="none"/>
        <w:tab w:val="left" w:pos="12980" w:leader="none"/>
        <w:tab w:val="left" w:pos="13044" w:leader="none"/>
        <w:tab w:val="left" w:pos="13057" w:leader="none"/>
        <w:tab w:val="left" w:pos="13610" w:leader="none"/>
        <w:tab w:val="left" w:pos="13687" w:leader="none"/>
        <w:tab w:val="left" w:pos="13752" w:leader="none"/>
        <w:tab w:val="left" w:pos="13764" w:leader="none"/>
      </w:tabs>
      <w:bidi w:val="0"/>
      <w:spacing w:lineRule="auto" w:line="240" w:before="100" w:after="0"/>
      <w:ind w:left="252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PredefinitoLTGliederung5">
    <w:name w:val="Predefinito~LT~Gliederung 5"/>
    <w:basedOn w:val="PredefinitoLTGliederung4"/>
    <w:qFormat/>
    <w:pPr>
      <w:tabs>
        <w:tab w:val="left" w:pos="0" w:leader="none"/>
        <w:tab w:val="left" w:pos="167" w:leader="none"/>
        <w:tab w:val="left" w:pos="245" w:leader="none"/>
        <w:tab w:val="left" w:pos="297" w:leader="none"/>
        <w:tab w:val="left" w:pos="310" w:leader="none"/>
        <w:tab w:val="left" w:pos="322" w:leader="none"/>
        <w:tab w:val="left" w:pos="875" w:leader="none"/>
        <w:tab w:val="left" w:pos="952" w:leader="none"/>
        <w:tab w:val="left" w:pos="1005" w:leader="none"/>
        <w:tab w:val="left" w:pos="1017" w:leader="none"/>
        <w:tab w:val="left" w:pos="1030" w:leader="none"/>
        <w:tab w:val="left" w:pos="1582" w:leader="none"/>
        <w:tab w:val="left" w:pos="1660" w:leader="none"/>
        <w:tab w:val="left" w:pos="1712" w:leader="none"/>
        <w:tab w:val="left" w:pos="1725" w:leader="none"/>
        <w:tab w:val="left" w:pos="1737" w:leader="none"/>
        <w:tab w:val="left" w:pos="2290" w:leader="none"/>
        <w:tab w:val="left" w:pos="2367" w:leader="none"/>
        <w:tab w:val="left" w:pos="2420" w:leader="none"/>
        <w:tab w:val="left" w:pos="2432" w:leader="none"/>
        <w:tab w:val="left" w:pos="2445" w:leader="none"/>
        <w:tab w:val="left" w:pos="2997" w:leader="none"/>
        <w:tab w:val="left" w:pos="3074" w:leader="none"/>
        <w:tab w:val="left" w:pos="3127" w:leader="none"/>
        <w:tab w:val="left" w:pos="3140" w:leader="none"/>
        <w:tab w:val="left" w:pos="3152" w:leader="none"/>
        <w:tab w:val="left" w:pos="3705" w:leader="none"/>
        <w:tab w:val="left" w:pos="3782" w:leader="none"/>
        <w:tab w:val="left" w:pos="3835" w:leader="none"/>
        <w:tab w:val="left" w:pos="3847" w:leader="none"/>
        <w:tab w:val="left" w:pos="3860" w:leader="none"/>
        <w:tab w:val="left" w:pos="4412" w:leader="none"/>
        <w:tab w:val="left" w:pos="4490" w:leader="none"/>
        <w:tab w:val="left" w:pos="4542" w:leader="none"/>
        <w:tab w:val="left" w:pos="4555" w:leader="none"/>
        <w:tab w:val="left" w:pos="4567" w:leader="none"/>
        <w:tab w:val="left" w:pos="5120" w:leader="none"/>
        <w:tab w:val="left" w:pos="5197" w:leader="none"/>
        <w:tab w:val="left" w:pos="5250" w:leader="none"/>
        <w:tab w:val="left" w:pos="5262" w:leader="none"/>
        <w:tab w:val="left" w:pos="5275" w:leader="none"/>
        <w:tab w:val="left" w:pos="5827" w:leader="none"/>
        <w:tab w:val="left" w:pos="5905" w:leader="none"/>
        <w:tab w:val="left" w:pos="5957" w:leader="none"/>
        <w:tab w:val="left" w:pos="5970" w:leader="none"/>
        <w:tab w:val="left" w:pos="5982" w:leader="none"/>
        <w:tab w:val="left" w:pos="6535" w:leader="none"/>
        <w:tab w:val="left" w:pos="6612" w:leader="none"/>
        <w:tab w:val="left" w:pos="6665" w:leader="none"/>
        <w:tab w:val="left" w:pos="6677" w:leader="none"/>
        <w:tab w:val="left" w:pos="6690" w:leader="none"/>
        <w:tab w:val="left" w:pos="7242" w:leader="none"/>
        <w:tab w:val="left" w:pos="7320" w:leader="none"/>
        <w:tab w:val="left" w:pos="7372" w:leader="none"/>
        <w:tab w:val="left" w:pos="7385" w:leader="none"/>
        <w:tab w:val="left" w:pos="7397" w:leader="none"/>
        <w:tab w:val="left" w:pos="7949" w:leader="none"/>
        <w:tab w:val="left" w:pos="8027" w:leader="none"/>
        <w:tab w:val="left" w:pos="8080" w:leader="none"/>
        <w:tab w:val="left" w:pos="8092" w:leader="none"/>
        <w:tab w:val="left" w:pos="8105" w:leader="none"/>
        <w:tab w:val="left" w:pos="8657" w:leader="none"/>
        <w:tab w:val="left" w:pos="8735" w:leader="none"/>
        <w:tab w:val="left" w:pos="8787" w:leader="none"/>
        <w:tab w:val="left" w:pos="8800" w:leader="none"/>
        <w:tab w:val="left" w:pos="8812" w:leader="none"/>
        <w:tab w:val="left" w:pos="9365" w:leader="none"/>
        <w:tab w:val="left" w:pos="9442" w:leader="none"/>
        <w:tab w:val="left" w:pos="9495" w:leader="none"/>
        <w:tab w:val="left" w:pos="9507" w:leader="none"/>
        <w:tab w:val="left" w:pos="9520" w:leader="none"/>
        <w:tab w:val="left" w:pos="10072" w:leader="none"/>
        <w:tab w:val="left" w:pos="10150" w:leader="none"/>
        <w:tab w:val="left" w:pos="10202" w:leader="none"/>
        <w:tab w:val="left" w:pos="10215" w:leader="none"/>
        <w:tab w:val="left" w:pos="10227" w:leader="none"/>
        <w:tab w:val="left" w:pos="10780" w:leader="none"/>
        <w:tab w:val="left" w:pos="10857" w:leader="none"/>
        <w:tab w:val="left" w:pos="10910" w:leader="none"/>
        <w:tab w:val="left" w:pos="10922" w:leader="none"/>
        <w:tab w:val="left" w:pos="10935" w:leader="none"/>
        <w:tab w:val="left" w:pos="11487" w:leader="none"/>
        <w:tab w:val="left" w:pos="11565" w:leader="none"/>
        <w:tab w:val="left" w:pos="11617" w:leader="none"/>
        <w:tab w:val="left" w:pos="11630" w:leader="none"/>
        <w:tab w:val="left" w:pos="11642" w:leader="none"/>
        <w:tab w:val="left" w:pos="12195" w:leader="none"/>
        <w:tab w:val="left" w:pos="12272" w:leader="none"/>
        <w:tab w:val="left" w:pos="12324" w:leader="none"/>
        <w:tab w:val="left" w:pos="12337" w:leader="none"/>
        <w:tab w:val="left" w:pos="12350" w:leader="none"/>
        <w:tab w:val="left" w:pos="12902" w:leader="none"/>
        <w:tab w:val="left" w:pos="12980" w:leader="none"/>
        <w:tab w:val="left" w:pos="13032" w:leader="none"/>
        <w:tab w:val="left" w:pos="13044" w:leader="none"/>
        <w:tab w:val="left" w:pos="13057" w:leader="none"/>
        <w:tab w:val="left" w:pos="13610" w:leader="none"/>
        <w:tab w:val="left" w:pos="13687" w:leader="none"/>
        <w:tab w:val="left" w:pos="13740" w:leader="none"/>
        <w:tab w:val="left" w:pos="13752" w:leader="none"/>
        <w:tab w:val="left" w:pos="13764" w:leader="none"/>
      </w:tabs>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PredefinitoLTGliederung6">
    <w:name w:val="Predefinito~LT~Gliederung 6"/>
    <w:basedOn w:val="PredefinitoLTGliederung5"/>
    <w:qFormat/>
    <w:pPr>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PredefinitoLTGliederung7">
    <w:name w:val="Predefinito~LT~Gliederung 7"/>
    <w:basedOn w:val="PredefinitoLTGliederung6"/>
    <w:qFormat/>
    <w:pPr>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PredefinitoLTGliederung8">
    <w:name w:val="Predefinito~LT~Gliederung 8"/>
    <w:basedOn w:val="PredefinitoLTGliederung7"/>
    <w:qFormat/>
    <w:pPr>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PredefinitoLTGliederung9">
    <w:name w:val="Predefinito~LT~Gliederung 9"/>
    <w:basedOn w:val="PredefinitoLTGliederung8"/>
    <w:qFormat/>
    <w:pPr>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PredefinitoLTTitel">
    <w:name w:val="Predefinito~LT~Titel"/>
    <w:qFormat/>
    <w:pPr>
      <w:widowControl/>
      <w:tabs>
        <w:tab w:val="clear" w:pos="720"/>
        <w:tab w:val="left" w:pos="0" w:leader="none"/>
        <w:tab w:val="left" w:pos="707" w:leader="none"/>
        <w:tab w:val="left" w:pos="1414" w:leader="none"/>
        <w:tab w:val="left" w:pos="2122" w:leader="none"/>
        <w:tab w:val="left" w:pos="2830" w:leader="none"/>
        <w:tab w:val="left" w:pos="3537" w:leader="none"/>
        <w:tab w:val="left" w:pos="4245" w:leader="none"/>
        <w:tab w:val="left" w:pos="4952" w:leader="none"/>
        <w:tab w:val="left" w:pos="5660" w:leader="none"/>
        <w:tab w:val="left" w:pos="6367" w:leader="none"/>
        <w:tab w:val="left" w:pos="7075" w:leader="none"/>
        <w:tab w:val="left" w:pos="7782" w:leader="none"/>
        <w:tab w:val="left" w:pos="8490" w:leader="none"/>
        <w:tab w:val="left" w:pos="9197" w:leader="none"/>
        <w:tab w:val="left" w:pos="9905" w:leader="none"/>
        <w:tab w:val="left" w:pos="10612" w:leader="none"/>
        <w:tab w:val="left" w:pos="11320" w:leader="none"/>
        <w:tab w:val="left" w:pos="12027" w:leader="none"/>
        <w:tab w:val="left" w:pos="12735" w:leader="none"/>
        <w:tab w:val="left" w:pos="13442" w:leader="none"/>
        <w:tab w:val="left" w:pos="14150" w:leader="none"/>
      </w:tabs>
      <w:suppressAutoHyphens w:val="true"/>
      <w:overflowPunct w:val="true"/>
      <w:bidi w:val="0"/>
      <w:spacing w:lineRule="auto" w:line="240" w:before="0" w:after="0"/>
      <w:ind w:left="0" w:right="0" w:hanging="0"/>
      <w:jc w:val="center"/>
    </w:pPr>
    <w:rPr>
      <w:rFonts w:ascii="Times New Roman" w:hAnsi="Times New Roman" w:eastAsia="Tahoma" w:cs="Liberation Sans"/>
      <w:b w:val="false"/>
      <w:i w:val="false"/>
      <w:strike w:val="false"/>
      <w:dstrike w:val="false"/>
      <w:outline w:val="false"/>
      <w:shadow w:val="false"/>
      <w:color w:val="000000"/>
      <w:kern w:val="0"/>
      <w:sz w:val="88"/>
      <w:szCs w:val="24"/>
      <w:u w:val="none"/>
      <w:em w:val="none"/>
      <w:lang w:val="it-IT" w:eastAsia="it-IT" w:bidi="ar-SA"/>
    </w:rPr>
  </w:style>
  <w:style w:type="paragraph" w:styleId="PredefinitoLTUntertitel">
    <w:name w:val="Predefinito~LT~Untertitel"/>
    <w:qFormat/>
    <w:pPr>
      <w:widowControl/>
      <w:tabs>
        <w:tab w:val="clear" w:pos="720"/>
        <w:tab w:val="left" w:pos="0" w:leader="none"/>
        <w:tab w:val="left" w:pos="167" w:leader="none"/>
        <w:tab w:val="left" w:pos="875" w:leader="none"/>
        <w:tab w:val="left" w:pos="1582" w:leader="none"/>
        <w:tab w:val="left" w:pos="2290" w:leader="none"/>
        <w:tab w:val="left" w:pos="2997" w:leader="none"/>
        <w:tab w:val="left" w:pos="3705" w:leader="none"/>
        <w:tab w:val="left" w:pos="4412" w:leader="none"/>
        <w:tab w:val="left" w:pos="5120" w:leader="none"/>
        <w:tab w:val="left" w:pos="5827" w:leader="none"/>
        <w:tab w:val="left" w:pos="6535" w:leader="none"/>
        <w:tab w:val="left" w:pos="7242" w:leader="none"/>
        <w:tab w:val="left" w:pos="7949" w:leader="none"/>
        <w:tab w:val="left" w:pos="8657" w:leader="none"/>
        <w:tab w:val="left" w:pos="9365" w:leader="none"/>
        <w:tab w:val="left" w:pos="10072" w:leader="none"/>
        <w:tab w:val="left" w:pos="10780" w:leader="none"/>
        <w:tab w:val="left" w:pos="11487" w:leader="none"/>
        <w:tab w:val="left" w:pos="12195" w:leader="none"/>
        <w:tab w:val="left" w:pos="12902" w:leader="none"/>
        <w:tab w:val="left" w:pos="13610" w:leader="none"/>
      </w:tabs>
      <w:suppressAutoHyphens w:val="true"/>
      <w:overflowPunct w:val="true"/>
      <w:bidi w:val="0"/>
      <w:spacing w:lineRule="auto" w:line="240" w:before="160" w:after="0"/>
      <w:ind w:left="540" w:right="0" w:hanging="540"/>
      <w:jc w:val="center"/>
    </w:pPr>
    <w:rPr>
      <w:rFonts w:ascii="Times New Roman" w:hAnsi="Times New Roman" w:eastAsia="Tahoma" w:cs="Liberation Sans"/>
      <w:b w:val="false"/>
      <w:i w:val="false"/>
      <w:strike w:val="false"/>
      <w:dstrike w:val="false"/>
      <w:outline w:val="false"/>
      <w:shadow w:val="false"/>
      <w:color w:val="000000"/>
      <w:kern w:val="0"/>
      <w:sz w:val="64"/>
      <w:szCs w:val="24"/>
      <w:u w:val="none"/>
      <w:em w:val="none"/>
      <w:lang w:val="it-IT" w:eastAsia="it-IT" w:bidi="ar-SA"/>
    </w:rPr>
  </w:style>
  <w:style w:type="paragraph" w:styleId="PredefinitoLTNotizen">
    <w:name w:val="Predefinito~LT~Notizen"/>
    <w:qFormat/>
    <w:pPr>
      <w:widowControl/>
      <w:tabs>
        <w:tab w:val="clear" w:pos="720"/>
        <w:tab w:val="left" w:pos="0" w:leader="none"/>
        <w:tab w:val="left" w:pos="707" w:leader="none"/>
        <w:tab w:val="left" w:pos="1414" w:leader="none"/>
        <w:tab w:val="left" w:pos="2122" w:leader="none"/>
        <w:tab w:val="left" w:pos="2830" w:leader="none"/>
        <w:tab w:val="left" w:pos="3537" w:leader="none"/>
        <w:tab w:val="left" w:pos="4245" w:leader="none"/>
        <w:tab w:val="left" w:pos="4952" w:leader="none"/>
        <w:tab w:val="left" w:pos="5660" w:leader="none"/>
        <w:tab w:val="left" w:pos="6367" w:leader="none"/>
        <w:tab w:val="left" w:pos="7075" w:leader="none"/>
        <w:tab w:val="left" w:pos="7782" w:leader="none"/>
        <w:tab w:val="left" w:pos="8490" w:leader="none"/>
        <w:tab w:val="left" w:pos="9197" w:leader="none"/>
        <w:tab w:val="left" w:pos="9905" w:leader="none"/>
        <w:tab w:val="left" w:pos="10612" w:leader="none"/>
        <w:tab w:val="left" w:pos="11320" w:leader="none"/>
        <w:tab w:val="left" w:pos="12027" w:leader="none"/>
        <w:tab w:val="left" w:pos="12735" w:leader="none"/>
        <w:tab w:val="left" w:pos="13442" w:leader="none"/>
        <w:tab w:val="left" w:pos="14150" w:leader="none"/>
      </w:tabs>
      <w:suppressAutoHyphens w:val="true"/>
      <w:overflowPunct w:val="true"/>
      <w:bidi w:val="0"/>
      <w:spacing w:lineRule="auto" w:line="240" w:before="90" w:after="0"/>
      <w:ind w:left="0" w:right="0" w:hanging="0"/>
      <w:jc w:val="left"/>
    </w:pPr>
    <w:rPr>
      <w:rFonts w:ascii="Mangal" w:hAnsi="Mangal" w:eastAsia="Tahoma" w:cs="Liberation Sans"/>
      <w:b w:val="false"/>
      <w:i w:val="false"/>
      <w:strike w:val="false"/>
      <w:dstrike w:val="false"/>
      <w:outline w:val="false"/>
      <w:shadow w:val="false"/>
      <w:color w:val="000000"/>
      <w:kern w:val="0"/>
      <w:sz w:val="24"/>
      <w:szCs w:val="24"/>
      <w:u w:val="none"/>
      <w:em w:val="none"/>
      <w:lang w:val="it-IT" w:eastAsia="it-IT" w:bidi="ar-SA"/>
    </w:rPr>
  </w:style>
  <w:style w:type="paragraph" w:styleId="PredefinitoLTHintergrundobjekte">
    <w:name w:val="Predefinito~LT~Hintergrundobjekte"/>
    <w:qFormat/>
    <w:pPr>
      <w:widowControl/>
      <w:tabs>
        <w:tab w:val="clear" w:pos="720"/>
        <w:tab w:val="left" w:pos="0" w:leader="none"/>
        <w:tab w:val="left" w:pos="707" w:leader="none"/>
        <w:tab w:val="left" w:pos="1414" w:leader="none"/>
        <w:tab w:val="left" w:pos="2122" w:leader="none"/>
        <w:tab w:val="left" w:pos="2830" w:leader="none"/>
        <w:tab w:val="left" w:pos="3537" w:leader="none"/>
        <w:tab w:val="left" w:pos="4245" w:leader="none"/>
        <w:tab w:val="left" w:pos="4952" w:leader="none"/>
        <w:tab w:val="left" w:pos="5660" w:leader="none"/>
        <w:tab w:val="left" w:pos="6367" w:leader="none"/>
        <w:tab w:val="left" w:pos="7075" w:leader="none"/>
        <w:tab w:val="left" w:pos="7782" w:leader="none"/>
        <w:tab w:val="left" w:pos="8490" w:leader="none"/>
        <w:tab w:val="left" w:pos="9197" w:leader="none"/>
        <w:tab w:val="left" w:pos="9905" w:leader="none"/>
        <w:tab w:val="left" w:pos="10612" w:leader="none"/>
        <w:tab w:val="left" w:pos="11320" w:leader="none"/>
        <w:tab w:val="left" w:pos="12027" w:leader="none"/>
        <w:tab w:val="left" w:pos="12735" w:leader="none"/>
        <w:tab w:val="left" w:pos="13442" w:leader="none"/>
        <w:tab w:val="left" w:pos="14150" w:leader="none"/>
      </w:tabs>
      <w:suppressAutoHyphens w:val="true"/>
      <w:overflowPunct w:val="true"/>
      <w:bidi w:val="0"/>
      <w:spacing w:lineRule="auto" w:line="240" w:before="0" w:after="0"/>
      <w:ind w:left="0" w:right="0" w:hanging="0"/>
      <w:jc w:val="left"/>
    </w:pPr>
    <w:rPr>
      <w:rFonts w:ascii="Times New Roman" w:hAnsi="Times New Roman" w:eastAsia="Tahoma" w:cs="Liberation Sans"/>
      <w:b w:val="false"/>
      <w:i w:val="false"/>
      <w:strike w:val="false"/>
      <w:dstrike w:val="false"/>
      <w:shadow w:val="false"/>
      <w:color w:val="000000"/>
      <w:kern w:val="0"/>
      <w:sz w:val="48"/>
      <w:szCs w:val="24"/>
      <w:u w:val="none"/>
      <w:lang w:val="it-IT" w:eastAsia="it-IT" w:bidi="ar-SA"/>
    </w:rPr>
  </w:style>
  <w:style w:type="paragraph" w:styleId="PredefinitoLTHintergrund">
    <w:name w:val="Predefinito~LT~Hintergrund"/>
    <w:qFormat/>
    <w:pPr>
      <w:widowControl/>
      <w:suppressAutoHyphens w:val="true"/>
      <w:overflowPunct w:val="true"/>
      <w:bidi w:val="0"/>
      <w:spacing w:before="0" w:after="0"/>
      <w:jc w:val="center"/>
    </w:pPr>
    <w:rPr>
      <w:rFonts w:ascii="Liberation Serif" w:hAnsi="Liberation Serif" w:eastAsia="Tahoma" w:cs="Liberation Sans"/>
      <w:color w:val="00000A"/>
      <w:kern w:val="0"/>
      <w:sz w:val="24"/>
      <w:szCs w:val="24"/>
      <w:lang w:val="it-IT" w:eastAsia="it-IT" w:bidi="ar-SA"/>
    </w:rPr>
  </w:style>
  <w:style w:type="paragraph" w:styleId="Default1">
    <w:name w:val="default"/>
    <w:qFormat/>
    <w:pPr>
      <w:widowControl/>
      <w:suppressAutoHyphens w:val="true"/>
      <w:overflowPunct w:val="true"/>
      <w:bidi w:val="0"/>
      <w:spacing w:lineRule="atLeast" w:line="200" w:before="0" w:after="0"/>
      <w:ind w:left="0" w:right="0" w:hanging="0"/>
      <w:jc w:val="left"/>
    </w:pPr>
    <w:rPr>
      <w:rFonts w:ascii="Mangal" w:hAnsi="Mangal" w:eastAsia="Tahoma" w:cs="Liberation Sans"/>
      <w:color w:val="000000"/>
      <w:kern w:val="0"/>
      <w:sz w:val="36"/>
      <w:szCs w:val="24"/>
      <w:lang w:val="it-IT" w:eastAsia="it-IT" w:bidi="ar-SA"/>
    </w:rPr>
  </w:style>
  <w:style w:type="paragraph" w:styleId="Gray1">
    <w:name w:val="gray1"/>
    <w:basedOn w:val="Default1"/>
    <w:qFormat/>
    <w:pPr>
      <w:spacing w:lineRule="atLeast" w:line="200" w:before="0" w:after="0"/>
      <w:ind w:left="0" w:right="0" w:hanging="0"/>
    </w:pPr>
    <w:rPr>
      <w:rFonts w:ascii="Mangal" w:hAnsi="Mangal"/>
      <w:color w:val="000000"/>
      <w:sz w:val="36"/>
    </w:rPr>
  </w:style>
  <w:style w:type="paragraph" w:styleId="Gray2">
    <w:name w:val="gray2"/>
    <w:basedOn w:val="Default1"/>
    <w:qFormat/>
    <w:pPr>
      <w:spacing w:lineRule="atLeast" w:line="200" w:before="0" w:after="0"/>
      <w:ind w:left="0" w:right="0" w:hanging="0"/>
    </w:pPr>
    <w:rPr>
      <w:rFonts w:ascii="Mangal" w:hAnsi="Mangal"/>
      <w:color w:val="000000"/>
      <w:sz w:val="36"/>
    </w:rPr>
  </w:style>
  <w:style w:type="paragraph" w:styleId="Gray3">
    <w:name w:val="gray3"/>
    <w:basedOn w:val="Default1"/>
    <w:qFormat/>
    <w:pPr>
      <w:spacing w:lineRule="atLeast" w:line="200" w:before="0" w:after="0"/>
      <w:ind w:left="0" w:right="0" w:hanging="0"/>
    </w:pPr>
    <w:rPr>
      <w:rFonts w:ascii="Mangal" w:hAnsi="Mangal"/>
      <w:color w:val="000000"/>
      <w:sz w:val="36"/>
    </w:rPr>
  </w:style>
  <w:style w:type="paragraph" w:styleId="Bw1">
    <w:name w:val="bw1"/>
    <w:basedOn w:val="Default1"/>
    <w:qFormat/>
    <w:pPr>
      <w:spacing w:lineRule="atLeast" w:line="200" w:before="0" w:after="0"/>
      <w:ind w:left="0" w:right="0" w:hanging="0"/>
    </w:pPr>
    <w:rPr>
      <w:rFonts w:ascii="Mangal" w:hAnsi="Mangal"/>
      <w:color w:val="000000"/>
      <w:sz w:val="36"/>
    </w:rPr>
  </w:style>
  <w:style w:type="paragraph" w:styleId="Bw2">
    <w:name w:val="bw2"/>
    <w:basedOn w:val="Default1"/>
    <w:qFormat/>
    <w:pPr>
      <w:spacing w:lineRule="atLeast" w:line="200" w:before="0" w:after="0"/>
      <w:ind w:left="0" w:right="0" w:hanging="0"/>
    </w:pPr>
    <w:rPr>
      <w:rFonts w:ascii="Mangal" w:hAnsi="Mangal"/>
      <w:color w:val="000000"/>
      <w:sz w:val="36"/>
    </w:rPr>
  </w:style>
  <w:style w:type="paragraph" w:styleId="Bw3">
    <w:name w:val="bw3"/>
    <w:basedOn w:val="Default1"/>
    <w:qFormat/>
    <w:pPr>
      <w:spacing w:lineRule="atLeast" w:line="200" w:before="0" w:after="0"/>
      <w:ind w:left="0" w:right="0" w:hanging="0"/>
    </w:pPr>
    <w:rPr>
      <w:rFonts w:ascii="Mangal" w:hAnsi="Mangal"/>
      <w:color w:val="000000"/>
      <w:sz w:val="36"/>
    </w:rPr>
  </w:style>
  <w:style w:type="paragraph" w:styleId="Orange1">
    <w:name w:val="orange1"/>
    <w:basedOn w:val="Default1"/>
    <w:qFormat/>
    <w:pPr>
      <w:spacing w:lineRule="atLeast" w:line="200" w:before="0" w:after="0"/>
      <w:ind w:left="0" w:right="0" w:hanging="0"/>
    </w:pPr>
    <w:rPr>
      <w:rFonts w:ascii="Mangal" w:hAnsi="Mangal"/>
      <w:color w:val="000000"/>
      <w:sz w:val="36"/>
    </w:rPr>
  </w:style>
  <w:style w:type="paragraph" w:styleId="Orange2">
    <w:name w:val="orange2"/>
    <w:basedOn w:val="Default1"/>
    <w:qFormat/>
    <w:pPr>
      <w:spacing w:lineRule="atLeast" w:line="200" w:before="0" w:after="0"/>
      <w:ind w:left="0" w:right="0" w:hanging="0"/>
    </w:pPr>
    <w:rPr>
      <w:rFonts w:ascii="Mangal" w:hAnsi="Mangal"/>
      <w:color w:val="000000"/>
      <w:sz w:val="36"/>
    </w:rPr>
  </w:style>
  <w:style w:type="paragraph" w:styleId="Orange3">
    <w:name w:val="orange3"/>
    <w:basedOn w:val="Default1"/>
    <w:qFormat/>
    <w:pPr>
      <w:spacing w:lineRule="atLeast" w:line="200" w:before="0" w:after="0"/>
      <w:ind w:left="0" w:right="0" w:hanging="0"/>
    </w:pPr>
    <w:rPr>
      <w:rFonts w:ascii="Mangal" w:hAnsi="Mangal"/>
      <w:color w:val="000000"/>
      <w:sz w:val="36"/>
    </w:rPr>
  </w:style>
  <w:style w:type="paragraph" w:styleId="Turquoise1">
    <w:name w:val="turquoise1"/>
    <w:basedOn w:val="Default1"/>
    <w:qFormat/>
    <w:pPr>
      <w:spacing w:lineRule="atLeast" w:line="200" w:before="0" w:after="0"/>
      <w:ind w:left="0" w:right="0" w:hanging="0"/>
    </w:pPr>
    <w:rPr>
      <w:rFonts w:ascii="Mangal" w:hAnsi="Mangal"/>
      <w:color w:val="000000"/>
      <w:sz w:val="36"/>
    </w:rPr>
  </w:style>
  <w:style w:type="paragraph" w:styleId="Turquoise2">
    <w:name w:val="turquoise2"/>
    <w:basedOn w:val="Default1"/>
    <w:qFormat/>
    <w:pPr>
      <w:spacing w:lineRule="atLeast" w:line="200" w:before="0" w:after="0"/>
      <w:ind w:left="0" w:right="0" w:hanging="0"/>
    </w:pPr>
    <w:rPr>
      <w:rFonts w:ascii="Mangal" w:hAnsi="Mangal"/>
      <w:color w:val="000000"/>
      <w:sz w:val="36"/>
    </w:rPr>
  </w:style>
  <w:style w:type="paragraph" w:styleId="Turquoise3">
    <w:name w:val="turquoise3"/>
    <w:basedOn w:val="Default1"/>
    <w:qFormat/>
    <w:pPr>
      <w:spacing w:lineRule="atLeast" w:line="200" w:before="0" w:after="0"/>
      <w:ind w:left="0" w:right="0" w:hanging="0"/>
    </w:pPr>
    <w:rPr>
      <w:rFonts w:ascii="Mangal" w:hAnsi="Mangal"/>
      <w:color w:val="000000"/>
      <w:sz w:val="36"/>
    </w:rPr>
  </w:style>
  <w:style w:type="paragraph" w:styleId="Blue1">
    <w:name w:val="blue1"/>
    <w:basedOn w:val="Default1"/>
    <w:qFormat/>
    <w:pPr>
      <w:spacing w:lineRule="atLeast" w:line="200" w:before="0" w:after="0"/>
      <w:ind w:left="0" w:right="0" w:hanging="0"/>
    </w:pPr>
    <w:rPr>
      <w:rFonts w:ascii="Mangal" w:hAnsi="Mangal"/>
      <w:color w:val="000000"/>
      <w:sz w:val="36"/>
    </w:rPr>
  </w:style>
  <w:style w:type="paragraph" w:styleId="Blue2">
    <w:name w:val="blue2"/>
    <w:basedOn w:val="Default1"/>
    <w:qFormat/>
    <w:pPr>
      <w:spacing w:lineRule="atLeast" w:line="200" w:before="0" w:after="0"/>
      <w:ind w:left="0" w:right="0" w:hanging="0"/>
    </w:pPr>
    <w:rPr>
      <w:rFonts w:ascii="Mangal" w:hAnsi="Mangal"/>
      <w:color w:val="000000"/>
      <w:sz w:val="36"/>
    </w:rPr>
  </w:style>
  <w:style w:type="paragraph" w:styleId="Blue3">
    <w:name w:val="blue3"/>
    <w:basedOn w:val="Default1"/>
    <w:qFormat/>
    <w:pPr>
      <w:spacing w:lineRule="atLeast" w:line="200" w:before="0" w:after="0"/>
      <w:ind w:left="0" w:right="0" w:hanging="0"/>
    </w:pPr>
    <w:rPr>
      <w:rFonts w:ascii="Mangal" w:hAnsi="Mangal"/>
      <w:color w:val="000000"/>
      <w:sz w:val="36"/>
    </w:rPr>
  </w:style>
  <w:style w:type="paragraph" w:styleId="Sun1">
    <w:name w:val="sun1"/>
    <w:basedOn w:val="Default1"/>
    <w:qFormat/>
    <w:pPr>
      <w:spacing w:lineRule="atLeast" w:line="200" w:before="0" w:after="0"/>
      <w:ind w:left="0" w:right="0" w:hanging="0"/>
    </w:pPr>
    <w:rPr>
      <w:rFonts w:ascii="Mangal" w:hAnsi="Mangal"/>
      <w:color w:val="000000"/>
      <w:sz w:val="36"/>
    </w:rPr>
  </w:style>
  <w:style w:type="paragraph" w:styleId="Sun2">
    <w:name w:val="sun2"/>
    <w:basedOn w:val="Default1"/>
    <w:qFormat/>
    <w:pPr>
      <w:spacing w:lineRule="atLeast" w:line="200" w:before="0" w:after="0"/>
      <w:ind w:left="0" w:right="0" w:hanging="0"/>
    </w:pPr>
    <w:rPr>
      <w:rFonts w:ascii="Mangal" w:hAnsi="Mangal"/>
      <w:color w:val="000000"/>
      <w:sz w:val="36"/>
    </w:rPr>
  </w:style>
  <w:style w:type="paragraph" w:styleId="Sun3">
    <w:name w:val="sun3"/>
    <w:basedOn w:val="Default1"/>
    <w:qFormat/>
    <w:pPr>
      <w:spacing w:lineRule="atLeast" w:line="200" w:before="0" w:after="0"/>
      <w:ind w:left="0" w:right="0" w:hanging="0"/>
    </w:pPr>
    <w:rPr>
      <w:rFonts w:ascii="Mangal" w:hAnsi="Mangal"/>
      <w:color w:val="000000"/>
      <w:sz w:val="36"/>
    </w:rPr>
  </w:style>
  <w:style w:type="paragraph" w:styleId="Earth1">
    <w:name w:val="earth1"/>
    <w:basedOn w:val="Default1"/>
    <w:qFormat/>
    <w:pPr>
      <w:spacing w:lineRule="atLeast" w:line="200" w:before="0" w:after="0"/>
      <w:ind w:left="0" w:right="0" w:hanging="0"/>
    </w:pPr>
    <w:rPr>
      <w:rFonts w:ascii="Mangal" w:hAnsi="Mangal"/>
      <w:color w:val="000000"/>
      <w:sz w:val="36"/>
    </w:rPr>
  </w:style>
  <w:style w:type="paragraph" w:styleId="Earth2">
    <w:name w:val="earth2"/>
    <w:basedOn w:val="Default1"/>
    <w:qFormat/>
    <w:pPr>
      <w:spacing w:lineRule="atLeast" w:line="200" w:before="0" w:after="0"/>
      <w:ind w:left="0" w:right="0" w:hanging="0"/>
    </w:pPr>
    <w:rPr>
      <w:rFonts w:ascii="Mangal" w:hAnsi="Mangal"/>
      <w:color w:val="000000"/>
      <w:sz w:val="36"/>
    </w:rPr>
  </w:style>
  <w:style w:type="paragraph" w:styleId="Earth3">
    <w:name w:val="earth3"/>
    <w:basedOn w:val="Default1"/>
    <w:qFormat/>
    <w:pPr>
      <w:spacing w:lineRule="atLeast" w:line="200" w:before="0" w:after="0"/>
      <w:ind w:left="0" w:right="0" w:hanging="0"/>
    </w:pPr>
    <w:rPr>
      <w:rFonts w:ascii="Mangal" w:hAnsi="Mangal"/>
      <w:color w:val="000000"/>
      <w:sz w:val="36"/>
    </w:rPr>
  </w:style>
  <w:style w:type="paragraph" w:styleId="Green1">
    <w:name w:val="green1"/>
    <w:basedOn w:val="Default1"/>
    <w:qFormat/>
    <w:pPr>
      <w:spacing w:lineRule="atLeast" w:line="200" w:before="0" w:after="0"/>
      <w:ind w:left="0" w:right="0" w:hanging="0"/>
    </w:pPr>
    <w:rPr>
      <w:rFonts w:ascii="Mangal" w:hAnsi="Mangal"/>
      <w:color w:val="000000"/>
      <w:sz w:val="36"/>
    </w:rPr>
  </w:style>
  <w:style w:type="paragraph" w:styleId="Green2">
    <w:name w:val="green2"/>
    <w:basedOn w:val="Default1"/>
    <w:qFormat/>
    <w:pPr>
      <w:spacing w:lineRule="atLeast" w:line="200" w:before="0" w:after="0"/>
      <w:ind w:left="0" w:right="0" w:hanging="0"/>
    </w:pPr>
    <w:rPr>
      <w:rFonts w:ascii="Mangal" w:hAnsi="Mangal"/>
      <w:color w:val="000000"/>
      <w:sz w:val="36"/>
    </w:rPr>
  </w:style>
  <w:style w:type="paragraph" w:styleId="Green3">
    <w:name w:val="green3"/>
    <w:basedOn w:val="Default1"/>
    <w:qFormat/>
    <w:pPr>
      <w:spacing w:lineRule="atLeast" w:line="200" w:before="0" w:after="0"/>
      <w:ind w:left="0" w:right="0" w:hanging="0"/>
    </w:pPr>
    <w:rPr>
      <w:rFonts w:ascii="Mangal" w:hAnsi="Mangal"/>
      <w:color w:val="000000"/>
      <w:sz w:val="36"/>
    </w:rPr>
  </w:style>
  <w:style w:type="paragraph" w:styleId="Seetang1">
    <w:name w:val="seetang1"/>
    <w:basedOn w:val="Default1"/>
    <w:qFormat/>
    <w:pPr>
      <w:spacing w:lineRule="atLeast" w:line="200" w:before="0" w:after="0"/>
      <w:ind w:left="0" w:right="0" w:hanging="0"/>
    </w:pPr>
    <w:rPr>
      <w:rFonts w:ascii="Mangal" w:hAnsi="Mangal"/>
      <w:color w:val="000000"/>
      <w:sz w:val="36"/>
    </w:rPr>
  </w:style>
  <w:style w:type="paragraph" w:styleId="Seetang2">
    <w:name w:val="seetang2"/>
    <w:basedOn w:val="Default1"/>
    <w:qFormat/>
    <w:pPr>
      <w:spacing w:lineRule="atLeast" w:line="200" w:before="0" w:after="0"/>
      <w:ind w:left="0" w:right="0" w:hanging="0"/>
    </w:pPr>
    <w:rPr>
      <w:rFonts w:ascii="Mangal" w:hAnsi="Mangal"/>
      <w:color w:val="000000"/>
      <w:sz w:val="36"/>
    </w:rPr>
  </w:style>
  <w:style w:type="paragraph" w:styleId="Seetang3">
    <w:name w:val="seetang3"/>
    <w:basedOn w:val="Default1"/>
    <w:qFormat/>
    <w:pPr>
      <w:spacing w:lineRule="atLeast" w:line="200" w:before="0" w:after="0"/>
      <w:ind w:left="0" w:right="0" w:hanging="0"/>
    </w:pPr>
    <w:rPr>
      <w:rFonts w:ascii="Mangal" w:hAnsi="Mangal"/>
      <w:color w:val="000000"/>
      <w:sz w:val="36"/>
    </w:rPr>
  </w:style>
  <w:style w:type="paragraph" w:styleId="Lightblue1">
    <w:name w:val="lightblue1"/>
    <w:basedOn w:val="Default1"/>
    <w:qFormat/>
    <w:pPr>
      <w:spacing w:lineRule="atLeast" w:line="200" w:before="0" w:after="0"/>
      <w:ind w:left="0" w:right="0" w:hanging="0"/>
    </w:pPr>
    <w:rPr>
      <w:rFonts w:ascii="Mangal" w:hAnsi="Mangal"/>
      <w:color w:val="000000"/>
      <w:sz w:val="36"/>
    </w:rPr>
  </w:style>
  <w:style w:type="paragraph" w:styleId="Lightblue2">
    <w:name w:val="lightblue2"/>
    <w:basedOn w:val="Default1"/>
    <w:qFormat/>
    <w:pPr>
      <w:spacing w:lineRule="atLeast" w:line="200" w:before="0" w:after="0"/>
      <w:ind w:left="0" w:right="0" w:hanging="0"/>
    </w:pPr>
    <w:rPr>
      <w:rFonts w:ascii="Mangal" w:hAnsi="Mangal"/>
      <w:color w:val="000000"/>
      <w:sz w:val="36"/>
    </w:rPr>
  </w:style>
  <w:style w:type="paragraph" w:styleId="Lightblue3">
    <w:name w:val="lightblue3"/>
    <w:basedOn w:val="Default1"/>
    <w:qFormat/>
    <w:pPr>
      <w:spacing w:lineRule="atLeast" w:line="200" w:before="0" w:after="0"/>
      <w:ind w:left="0" w:right="0" w:hanging="0"/>
    </w:pPr>
    <w:rPr>
      <w:rFonts w:ascii="Mangal" w:hAnsi="Mangal"/>
      <w:color w:val="000000"/>
      <w:sz w:val="36"/>
    </w:rPr>
  </w:style>
  <w:style w:type="paragraph" w:styleId="Yellow1">
    <w:name w:val="yellow1"/>
    <w:basedOn w:val="Default1"/>
    <w:qFormat/>
    <w:pPr>
      <w:spacing w:lineRule="atLeast" w:line="200" w:before="0" w:after="0"/>
      <w:ind w:left="0" w:right="0" w:hanging="0"/>
    </w:pPr>
    <w:rPr>
      <w:rFonts w:ascii="Mangal" w:hAnsi="Mangal"/>
      <w:color w:val="000000"/>
      <w:sz w:val="36"/>
    </w:rPr>
  </w:style>
  <w:style w:type="paragraph" w:styleId="Yellow2">
    <w:name w:val="yellow2"/>
    <w:basedOn w:val="Default1"/>
    <w:qFormat/>
    <w:pPr>
      <w:spacing w:lineRule="atLeast" w:line="200" w:before="0" w:after="0"/>
      <w:ind w:left="0" w:right="0" w:hanging="0"/>
    </w:pPr>
    <w:rPr>
      <w:rFonts w:ascii="Mangal" w:hAnsi="Mangal"/>
      <w:color w:val="000000"/>
      <w:sz w:val="36"/>
    </w:rPr>
  </w:style>
  <w:style w:type="paragraph" w:styleId="Yellow3">
    <w:name w:val="yellow3"/>
    <w:basedOn w:val="Default1"/>
    <w:qFormat/>
    <w:pPr>
      <w:spacing w:lineRule="atLeast" w:line="200" w:before="0" w:after="0"/>
      <w:ind w:left="0" w:right="0" w:hanging="0"/>
    </w:pPr>
    <w:rPr>
      <w:rFonts w:ascii="Mangal" w:hAnsi="Mangal"/>
      <w:color w:val="000000"/>
      <w:sz w:val="36"/>
    </w:rPr>
  </w:style>
  <w:style w:type="paragraph" w:styleId="Oggettidisfondo">
    <w:name w:val="Oggetti di sfondo"/>
    <w:qFormat/>
    <w:pPr>
      <w:widowControl/>
      <w:tabs>
        <w:tab w:val="clear" w:pos="720"/>
        <w:tab w:val="left" w:pos="0" w:leader="none"/>
        <w:tab w:val="left" w:pos="707" w:leader="none"/>
        <w:tab w:val="left" w:pos="1414" w:leader="none"/>
        <w:tab w:val="left" w:pos="2122" w:leader="none"/>
        <w:tab w:val="left" w:pos="2830" w:leader="none"/>
        <w:tab w:val="left" w:pos="3537" w:leader="none"/>
        <w:tab w:val="left" w:pos="4245" w:leader="none"/>
        <w:tab w:val="left" w:pos="4952" w:leader="none"/>
        <w:tab w:val="left" w:pos="5660" w:leader="none"/>
        <w:tab w:val="left" w:pos="6367" w:leader="none"/>
        <w:tab w:val="left" w:pos="7075" w:leader="none"/>
        <w:tab w:val="left" w:pos="7782" w:leader="none"/>
        <w:tab w:val="left" w:pos="8490" w:leader="none"/>
        <w:tab w:val="left" w:pos="9197" w:leader="none"/>
        <w:tab w:val="left" w:pos="9905" w:leader="none"/>
        <w:tab w:val="left" w:pos="10612" w:leader="none"/>
        <w:tab w:val="left" w:pos="11320" w:leader="none"/>
        <w:tab w:val="left" w:pos="12027" w:leader="none"/>
        <w:tab w:val="left" w:pos="12735" w:leader="none"/>
        <w:tab w:val="left" w:pos="13442" w:leader="none"/>
        <w:tab w:val="left" w:pos="14150" w:leader="none"/>
      </w:tabs>
      <w:suppressAutoHyphens w:val="true"/>
      <w:overflowPunct w:val="true"/>
      <w:bidi w:val="0"/>
      <w:spacing w:lineRule="auto" w:line="240" w:before="0" w:after="0"/>
      <w:ind w:left="0" w:right="0" w:hanging="0"/>
      <w:jc w:val="left"/>
    </w:pPr>
    <w:rPr>
      <w:rFonts w:ascii="Times New Roman" w:hAnsi="Times New Roman" w:eastAsia="Tahoma" w:cs="Liberation Sans"/>
      <w:b w:val="false"/>
      <w:i w:val="false"/>
      <w:strike w:val="false"/>
      <w:dstrike w:val="false"/>
      <w:shadow w:val="false"/>
      <w:color w:val="000000"/>
      <w:kern w:val="0"/>
      <w:sz w:val="48"/>
      <w:szCs w:val="24"/>
      <w:u w:val="none"/>
      <w:lang w:val="it-IT" w:eastAsia="it-IT" w:bidi="ar-SA"/>
    </w:rPr>
  </w:style>
  <w:style w:type="paragraph" w:styleId="Sfondo">
    <w:name w:val="Sfondo"/>
    <w:qFormat/>
    <w:pPr>
      <w:widowControl/>
      <w:suppressAutoHyphens w:val="true"/>
      <w:overflowPunct w:val="true"/>
      <w:bidi w:val="0"/>
      <w:spacing w:before="0" w:after="0"/>
      <w:jc w:val="center"/>
    </w:pPr>
    <w:rPr>
      <w:rFonts w:ascii="Liberation Serif" w:hAnsi="Liberation Serif" w:eastAsia="Tahoma" w:cs="Liberation Sans"/>
      <w:color w:val="00000A"/>
      <w:kern w:val="0"/>
      <w:sz w:val="24"/>
      <w:szCs w:val="24"/>
      <w:lang w:val="it-IT" w:eastAsia="it-IT" w:bidi="ar-SA"/>
    </w:rPr>
  </w:style>
  <w:style w:type="paragraph" w:styleId="Note">
    <w:name w:val="Note"/>
    <w:qFormat/>
    <w:pPr>
      <w:widowControl/>
      <w:tabs>
        <w:tab w:val="clear" w:pos="720"/>
        <w:tab w:val="left" w:pos="0" w:leader="none"/>
        <w:tab w:val="left" w:pos="707" w:leader="none"/>
        <w:tab w:val="left" w:pos="1414" w:leader="none"/>
        <w:tab w:val="left" w:pos="2122" w:leader="none"/>
        <w:tab w:val="left" w:pos="2830" w:leader="none"/>
        <w:tab w:val="left" w:pos="3537" w:leader="none"/>
        <w:tab w:val="left" w:pos="4245" w:leader="none"/>
        <w:tab w:val="left" w:pos="4952" w:leader="none"/>
        <w:tab w:val="left" w:pos="5660" w:leader="none"/>
        <w:tab w:val="left" w:pos="6367" w:leader="none"/>
        <w:tab w:val="left" w:pos="7075" w:leader="none"/>
        <w:tab w:val="left" w:pos="7782" w:leader="none"/>
        <w:tab w:val="left" w:pos="8490" w:leader="none"/>
        <w:tab w:val="left" w:pos="9197" w:leader="none"/>
        <w:tab w:val="left" w:pos="9905" w:leader="none"/>
        <w:tab w:val="left" w:pos="10612" w:leader="none"/>
        <w:tab w:val="left" w:pos="11320" w:leader="none"/>
        <w:tab w:val="left" w:pos="12027" w:leader="none"/>
        <w:tab w:val="left" w:pos="12735" w:leader="none"/>
        <w:tab w:val="left" w:pos="13442" w:leader="none"/>
        <w:tab w:val="left" w:pos="14150" w:leader="none"/>
      </w:tabs>
      <w:suppressAutoHyphens w:val="true"/>
      <w:overflowPunct w:val="true"/>
      <w:bidi w:val="0"/>
      <w:spacing w:lineRule="auto" w:line="240" w:before="90" w:after="0"/>
      <w:ind w:left="0" w:right="0" w:hanging="0"/>
      <w:jc w:val="left"/>
    </w:pPr>
    <w:rPr>
      <w:rFonts w:ascii="Mangal" w:hAnsi="Mangal" w:eastAsia="Tahoma" w:cs="Liberation Sans"/>
      <w:b w:val="false"/>
      <w:i w:val="false"/>
      <w:strike w:val="false"/>
      <w:dstrike w:val="false"/>
      <w:outline w:val="false"/>
      <w:shadow w:val="false"/>
      <w:color w:val="000000"/>
      <w:kern w:val="0"/>
      <w:sz w:val="24"/>
      <w:szCs w:val="24"/>
      <w:u w:val="none"/>
      <w:em w:val="none"/>
      <w:lang w:val="it-IT" w:eastAsia="it-IT" w:bidi="ar-SA"/>
    </w:rPr>
  </w:style>
  <w:style w:type="paragraph" w:styleId="Struttura1">
    <w:name w:val="Struttura 1"/>
    <w:qFormat/>
    <w:pPr>
      <w:widowControl/>
      <w:tabs>
        <w:tab w:val="clear" w:pos="720"/>
        <w:tab w:val="left" w:pos="0" w:leader="none"/>
        <w:tab w:val="left" w:pos="167" w:leader="none"/>
        <w:tab w:val="left" w:pos="875" w:leader="none"/>
        <w:tab w:val="left" w:pos="1582" w:leader="none"/>
        <w:tab w:val="left" w:pos="2290" w:leader="none"/>
        <w:tab w:val="left" w:pos="2997" w:leader="none"/>
        <w:tab w:val="left" w:pos="3705" w:leader="none"/>
        <w:tab w:val="left" w:pos="4412" w:leader="none"/>
        <w:tab w:val="left" w:pos="5120" w:leader="none"/>
        <w:tab w:val="left" w:pos="5827" w:leader="none"/>
        <w:tab w:val="left" w:pos="6535" w:leader="none"/>
        <w:tab w:val="left" w:pos="7242" w:leader="none"/>
        <w:tab w:val="left" w:pos="7949" w:leader="none"/>
        <w:tab w:val="left" w:pos="8657" w:leader="none"/>
        <w:tab w:val="left" w:pos="9365" w:leader="none"/>
        <w:tab w:val="left" w:pos="10072" w:leader="none"/>
        <w:tab w:val="left" w:pos="10780" w:leader="none"/>
        <w:tab w:val="left" w:pos="11487" w:leader="none"/>
        <w:tab w:val="left" w:pos="12195" w:leader="none"/>
        <w:tab w:val="left" w:pos="12902" w:leader="none"/>
        <w:tab w:val="left" w:pos="13610" w:leader="none"/>
      </w:tabs>
      <w:suppressAutoHyphens w:val="true"/>
      <w:overflowPunct w:val="true"/>
      <w:bidi w:val="0"/>
      <w:spacing w:lineRule="auto" w:line="240" w:before="160" w:after="0"/>
      <w:ind w:left="540" w:right="0" w:hanging="540"/>
      <w:jc w:val="left"/>
    </w:pPr>
    <w:rPr>
      <w:rFonts w:ascii="Times New Roman" w:hAnsi="Times New Roman" w:eastAsia="Tahoma" w:cs="Liberation Sans"/>
      <w:b w:val="false"/>
      <w:i w:val="false"/>
      <w:strike w:val="false"/>
      <w:dstrike w:val="false"/>
      <w:outline w:val="false"/>
      <w:shadow w:val="false"/>
      <w:color w:val="000000"/>
      <w:kern w:val="0"/>
      <w:sz w:val="64"/>
      <w:szCs w:val="24"/>
      <w:u w:val="none"/>
      <w:em w:val="none"/>
      <w:lang w:val="it-IT" w:eastAsia="it-IT" w:bidi="ar-SA"/>
    </w:rPr>
  </w:style>
  <w:style w:type="paragraph" w:styleId="Struttura2">
    <w:name w:val="Struttura 2"/>
    <w:basedOn w:val="Struttura1"/>
    <w:qFormat/>
    <w:pPr>
      <w:tabs>
        <w:tab w:val="left" w:pos="0" w:leader="none"/>
        <w:tab w:val="left" w:pos="167" w:leader="none"/>
        <w:tab w:val="left" w:pos="245" w:leader="none"/>
        <w:tab w:val="left" w:pos="875" w:leader="none"/>
        <w:tab w:val="left" w:pos="952" w:leader="none"/>
        <w:tab w:val="left" w:pos="1582" w:leader="none"/>
        <w:tab w:val="left" w:pos="1660" w:leader="none"/>
        <w:tab w:val="left" w:pos="2290" w:leader="none"/>
        <w:tab w:val="left" w:pos="2367" w:leader="none"/>
        <w:tab w:val="left" w:pos="2997" w:leader="none"/>
        <w:tab w:val="left" w:pos="3074" w:leader="none"/>
        <w:tab w:val="left" w:pos="3705" w:leader="none"/>
        <w:tab w:val="left" w:pos="3782" w:leader="none"/>
        <w:tab w:val="left" w:pos="4412" w:leader="none"/>
        <w:tab w:val="left" w:pos="4490" w:leader="none"/>
        <w:tab w:val="left" w:pos="5120" w:leader="none"/>
        <w:tab w:val="left" w:pos="5197" w:leader="none"/>
        <w:tab w:val="left" w:pos="5827" w:leader="none"/>
        <w:tab w:val="left" w:pos="5905" w:leader="none"/>
        <w:tab w:val="left" w:pos="6535" w:leader="none"/>
        <w:tab w:val="left" w:pos="6612" w:leader="none"/>
        <w:tab w:val="left" w:pos="7242" w:leader="none"/>
        <w:tab w:val="left" w:pos="7320" w:leader="none"/>
        <w:tab w:val="left" w:pos="7949" w:leader="none"/>
        <w:tab w:val="left" w:pos="8027" w:leader="none"/>
        <w:tab w:val="left" w:pos="8657" w:leader="none"/>
        <w:tab w:val="left" w:pos="8735" w:leader="none"/>
        <w:tab w:val="left" w:pos="9365" w:leader="none"/>
        <w:tab w:val="left" w:pos="9442" w:leader="none"/>
        <w:tab w:val="left" w:pos="10072" w:leader="none"/>
        <w:tab w:val="left" w:pos="10150" w:leader="none"/>
        <w:tab w:val="left" w:pos="10780" w:leader="none"/>
        <w:tab w:val="left" w:pos="10857" w:leader="none"/>
        <w:tab w:val="left" w:pos="11487" w:leader="none"/>
        <w:tab w:val="left" w:pos="11565" w:leader="none"/>
        <w:tab w:val="left" w:pos="12195" w:leader="none"/>
        <w:tab w:val="left" w:pos="12272" w:leader="none"/>
        <w:tab w:val="left" w:pos="12902" w:leader="none"/>
        <w:tab w:val="left" w:pos="12980" w:leader="none"/>
        <w:tab w:val="left" w:pos="13610" w:leader="none"/>
        <w:tab w:val="left" w:pos="13687" w:leader="none"/>
      </w:tabs>
      <w:bidi w:val="0"/>
      <w:spacing w:lineRule="auto" w:line="240" w:before="139" w:after="0"/>
      <w:ind w:left="1170" w:right="0" w:hanging="450"/>
      <w:jc w:val="left"/>
    </w:pPr>
    <w:rPr>
      <w:rFonts w:ascii="Times New Roman" w:hAnsi="Times New Roman"/>
      <w:b w:val="false"/>
      <w:i w:val="false"/>
      <w:strike w:val="false"/>
      <w:dstrike w:val="false"/>
      <w:outline w:val="false"/>
      <w:shadow w:val="false"/>
      <w:color w:val="000000"/>
      <w:sz w:val="56"/>
      <w:u w:val="none"/>
      <w:em w:val="none"/>
    </w:rPr>
  </w:style>
  <w:style w:type="paragraph" w:styleId="Struttura3">
    <w:name w:val="Struttura 3"/>
    <w:basedOn w:val="Struttura2"/>
    <w:qFormat/>
    <w:pPr>
      <w:tabs>
        <w:tab w:val="left" w:pos="0" w:leader="none"/>
        <w:tab w:val="left" w:pos="167" w:leader="none"/>
        <w:tab w:val="left" w:pos="245" w:leader="none"/>
        <w:tab w:val="left" w:pos="322" w:leader="none"/>
        <w:tab w:val="left" w:pos="875" w:leader="none"/>
        <w:tab w:val="left" w:pos="952" w:leader="none"/>
        <w:tab w:val="left" w:pos="1030" w:leader="none"/>
        <w:tab w:val="left" w:pos="1582" w:leader="none"/>
        <w:tab w:val="left" w:pos="1660" w:leader="none"/>
        <w:tab w:val="left" w:pos="1737" w:leader="none"/>
        <w:tab w:val="left" w:pos="2290" w:leader="none"/>
        <w:tab w:val="left" w:pos="2367" w:leader="none"/>
        <w:tab w:val="left" w:pos="2445" w:leader="none"/>
        <w:tab w:val="left" w:pos="2997" w:leader="none"/>
        <w:tab w:val="left" w:pos="3074" w:leader="none"/>
        <w:tab w:val="left" w:pos="3152" w:leader="none"/>
        <w:tab w:val="left" w:pos="3705" w:leader="none"/>
        <w:tab w:val="left" w:pos="3782" w:leader="none"/>
        <w:tab w:val="left" w:pos="3860" w:leader="none"/>
        <w:tab w:val="left" w:pos="4412" w:leader="none"/>
        <w:tab w:val="left" w:pos="4490" w:leader="none"/>
        <w:tab w:val="left" w:pos="4567" w:leader="none"/>
        <w:tab w:val="left" w:pos="5120" w:leader="none"/>
        <w:tab w:val="left" w:pos="5197" w:leader="none"/>
        <w:tab w:val="left" w:pos="5275" w:leader="none"/>
        <w:tab w:val="left" w:pos="5827" w:leader="none"/>
        <w:tab w:val="left" w:pos="5905" w:leader="none"/>
        <w:tab w:val="left" w:pos="5982" w:leader="none"/>
        <w:tab w:val="left" w:pos="6535" w:leader="none"/>
        <w:tab w:val="left" w:pos="6612" w:leader="none"/>
        <w:tab w:val="left" w:pos="6690" w:leader="none"/>
        <w:tab w:val="left" w:pos="7242" w:leader="none"/>
        <w:tab w:val="left" w:pos="7320" w:leader="none"/>
        <w:tab w:val="left" w:pos="7397" w:leader="none"/>
        <w:tab w:val="left" w:pos="7949" w:leader="none"/>
        <w:tab w:val="left" w:pos="8027" w:leader="none"/>
        <w:tab w:val="left" w:pos="8105" w:leader="none"/>
        <w:tab w:val="left" w:pos="8657" w:leader="none"/>
        <w:tab w:val="left" w:pos="8735" w:leader="none"/>
        <w:tab w:val="left" w:pos="8812" w:leader="none"/>
        <w:tab w:val="left" w:pos="9365" w:leader="none"/>
        <w:tab w:val="left" w:pos="9442" w:leader="none"/>
        <w:tab w:val="left" w:pos="9520" w:leader="none"/>
        <w:tab w:val="left" w:pos="10072" w:leader="none"/>
        <w:tab w:val="left" w:pos="10150" w:leader="none"/>
        <w:tab w:val="left" w:pos="10227" w:leader="none"/>
        <w:tab w:val="left" w:pos="10780" w:leader="none"/>
        <w:tab w:val="left" w:pos="10857" w:leader="none"/>
        <w:tab w:val="left" w:pos="10935" w:leader="none"/>
        <w:tab w:val="left" w:pos="11487" w:leader="none"/>
        <w:tab w:val="left" w:pos="11565" w:leader="none"/>
        <w:tab w:val="left" w:pos="11642" w:leader="none"/>
        <w:tab w:val="left" w:pos="12195" w:leader="none"/>
        <w:tab w:val="left" w:pos="12272" w:leader="none"/>
        <w:tab w:val="left" w:pos="12350" w:leader="none"/>
        <w:tab w:val="left" w:pos="12902" w:leader="none"/>
        <w:tab w:val="left" w:pos="12980" w:leader="none"/>
        <w:tab w:val="left" w:pos="13057" w:leader="none"/>
        <w:tab w:val="left" w:pos="13610" w:leader="none"/>
        <w:tab w:val="left" w:pos="13687" w:leader="none"/>
        <w:tab w:val="left" w:pos="13764" w:leader="none"/>
      </w:tabs>
      <w:bidi w:val="0"/>
      <w:spacing w:lineRule="auto" w:line="240" w:before="120" w:after="0"/>
      <w:ind w:left="1800" w:right="0" w:hanging="360"/>
      <w:jc w:val="left"/>
    </w:pPr>
    <w:rPr>
      <w:rFonts w:ascii="Times New Roman" w:hAnsi="Times New Roman"/>
      <w:b w:val="false"/>
      <w:i w:val="false"/>
      <w:strike w:val="false"/>
      <w:dstrike w:val="false"/>
      <w:outline w:val="false"/>
      <w:shadow w:val="false"/>
      <w:color w:val="000000"/>
      <w:sz w:val="48"/>
      <w:u w:val="none"/>
      <w:em w:val="none"/>
    </w:rPr>
  </w:style>
  <w:style w:type="paragraph" w:styleId="Struttura4">
    <w:name w:val="Struttura 4"/>
    <w:basedOn w:val="Struttura3"/>
    <w:qFormat/>
    <w:pPr>
      <w:tabs>
        <w:tab w:val="left" w:pos="0" w:leader="none"/>
        <w:tab w:val="left" w:pos="167" w:leader="none"/>
        <w:tab w:val="left" w:pos="245" w:leader="none"/>
        <w:tab w:val="left" w:pos="310" w:leader="none"/>
        <w:tab w:val="left" w:pos="322" w:leader="none"/>
        <w:tab w:val="left" w:pos="875" w:leader="none"/>
        <w:tab w:val="left" w:pos="952" w:leader="none"/>
        <w:tab w:val="left" w:pos="1017" w:leader="none"/>
        <w:tab w:val="left" w:pos="1030" w:leader="none"/>
        <w:tab w:val="left" w:pos="1582" w:leader="none"/>
        <w:tab w:val="left" w:pos="1660" w:leader="none"/>
        <w:tab w:val="left" w:pos="1725" w:leader="none"/>
        <w:tab w:val="left" w:pos="1737" w:leader="none"/>
        <w:tab w:val="left" w:pos="2290" w:leader="none"/>
        <w:tab w:val="left" w:pos="2367" w:leader="none"/>
        <w:tab w:val="left" w:pos="2432" w:leader="none"/>
        <w:tab w:val="left" w:pos="2445" w:leader="none"/>
        <w:tab w:val="left" w:pos="2997" w:leader="none"/>
        <w:tab w:val="left" w:pos="3074" w:leader="none"/>
        <w:tab w:val="left" w:pos="3140" w:leader="none"/>
        <w:tab w:val="left" w:pos="3152" w:leader="none"/>
        <w:tab w:val="left" w:pos="3705" w:leader="none"/>
        <w:tab w:val="left" w:pos="3782" w:leader="none"/>
        <w:tab w:val="left" w:pos="3847" w:leader="none"/>
        <w:tab w:val="left" w:pos="3860" w:leader="none"/>
        <w:tab w:val="left" w:pos="4412" w:leader="none"/>
        <w:tab w:val="left" w:pos="4490" w:leader="none"/>
        <w:tab w:val="left" w:pos="4555" w:leader="none"/>
        <w:tab w:val="left" w:pos="4567" w:leader="none"/>
        <w:tab w:val="left" w:pos="5120" w:leader="none"/>
        <w:tab w:val="left" w:pos="5197" w:leader="none"/>
        <w:tab w:val="left" w:pos="5262" w:leader="none"/>
        <w:tab w:val="left" w:pos="5275" w:leader="none"/>
        <w:tab w:val="left" w:pos="5827" w:leader="none"/>
        <w:tab w:val="left" w:pos="5905" w:leader="none"/>
        <w:tab w:val="left" w:pos="5970" w:leader="none"/>
        <w:tab w:val="left" w:pos="5982" w:leader="none"/>
        <w:tab w:val="left" w:pos="6535" w:leader="none"/>
        <w:tab w:val="left" w:pos="6612" w:leader="none"/>
        <w:tab w:val="left" w:pos="6677" w:leader="none"/>
        <w:tab w:val="left" w:pos="6690" w:leader="none"/>
        <w:tab w:val="left" w:pos="7242" w:leader="none"/>
        <w:tab w:val="left" w:pos="7320" w:leader="none"/>
        <w:tab w:val="left" w:pos="7385" w:leader="none"/>
        <w:tab w:val="left" w:pos="7397" w:leader="none"/>
        <w:tab w:val="left" w:pos="7949" w:leader="none"/>
        <w:tab w:val="left" w:pos="8027" w:leader="none"/>
        <w:tab w:val="left" w:pos="8092" w:leader="none"/>
        <w:tab w:val="left" w:pos="8105" w:leader="none"/>
        <w:tab w:val="left" w:pos="8657" w:leader="none"/>
        <w:tab w:val="left" w:pos="8735" w:leader="none"/>
        <w:tab w:val="left" w:pos="8800" w:leader="none"/>
        <w:tab w:val="left" w:pos="8812" w:leader="none"/>
        <w:tab w:val="left" w:pos="9365" w:leader="none"/>
        <w:tab w:val="left" w:pos="9442" w:leader="none"/>
        <w:tab w:val="left" w:pos="9507" w:leader="none"/>
        <w:tab w:val="left" w:pos="9520" w:leader="none"/>
        <w:tab w:val="left" w:pos="10072" w:leader="none"/>
        <w:tab w:val="left" w:pos="10150" w:leader="none"/>
        <w:tab w:val="left" w:pos="10215" w:leader="none"/>
        <w:tab w:val="left" w:pos="10227" w:leader="none"/>
        <w:tab w:val="left" w:pos="10780" w:leader="none"/>
        <w:tab w:val="left" w:pos="10857" w:leader="none"/>
        <w:tab w:val="left" w:pos="10922" w:leader="none"/>
        <w:tab w:val="left" w:pos="10935" w:leader="none"/>
        <w:tab w:val="left" w:pos="11487" w:leader="none"/>
        <w:tab w:val="left" w:pos="11565" w:leader="none"/>
        <w:tab w:val="left" w:pos="11630" w:leader="none"/>
        <w:tab w:val="left" w:pos="11642" w:leader="none"/>
        <w:tab w:val="left" w:pos="12195" w:leader="none"/>
        <w:tab w:val="left" w:pos="12272" w:leader="none"/>
        <w:tab w:val="left" w:pos="12337" w:leader="none"/>
        <w:tab w:val="left" w:pos="12350" w:leader="none"/>
        <w:tab w:val="left" w:pos="12902" w:leader="none"/>
        <w:tab w:val="left" w:pos="12980" w:leader="none"/>
        <w:tab w:val="left" w:pos="13044" w:leader="none"/>
        <w:tab w:val="left" w:pos="13057" w:leader="none"/>
        <w:tab w:val="left" w:pos="13610" w:leader="none"/>
        <w:tab w:val="left" w:pos="13687" w:leader="none"/>
        <w:tab w:val="left" w:pos="13752" w:leader="none"/>
        <w:tab w:val="left" w:pos="13764" w:leader="none"/>
      </w:tabs>
      <w:bidi w:val="0"/>
      <w:spacing w:lineRule="auto" w:line="240" w:before="100" w:after="0"/>
      <w:ind w:left="252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Struttura5">
    <w:name w:val="Struttura 5"/>
    <w:basedOn w:val="Struttura4"/>
    <w:qFormat/>
    <w:pPr>
      <w:tabs>
        <w:tab w:val="left" w:pos="0" w:leader="none"/>
        <w:tab w:val="left" w:pos="167" w:leader="none"/>
        <w:tab w:val="left" w:pos="245" w:leader="none"/>
        <w:tab w:val="left" w:pos="297" w:leader="none"/>
        <w:tab w:val="left" w:pos="310" w:leader="none"/>
        <w:tab w:val="left" w:pos="322" w:leader="none"/>
        <w:tab w:val="left" w:pos="875" w:leader="none"/>
        <w:tab w:val="left" w:pos="952" w:leader="none"/>
        <w:tab w:val="left" w:pos="1005" w:leader="none"/>
        <w:tab w:val="left" w:pos="1017" w:leader="none"/>
        <w:tab w:val="left" w:pos="1030" w:leader="none"/>
        <w:tab w:val="left" w:pos="1582" w:leader="none"/>
        <w:tab w:val="left" w:pos="1660" w:leader="none"/>
        <w:tab w:val="left" w:pos="1712" w:leader="none"/>
        <w:tab w:val="left" w:pos="1725" w:leader="none"/>
        <w:tab w:val="left" w:pos="1737" w:leader="none"/>
        <w:tab w:val="left" w:pos="2290" w:leader="none"/>
        <w:tab w:val="left" w:pos="2367" w:leader="none"/>
        <w:tab w:val="left" w:pos="2420" w:leader="none"/>
        <w:tab w:val="left" w:pos="2432" w:leader="none"/>
        <w:tab w:val="left" w:pos="2445" w:leader="none"/>
        <w:tab w:val="left" w:pos="2997" w:leader="none"/>
        <w:tab w:val="left" w:pos="3074" w:leader="none"/>
        <w:tab w:val="left" w:pos="3127" w:leader="none"/>
        <w:tab w:val="left" w:pos="3140" w:leader="none"/>
        <w:tab w:val="left" w:pos="3152" w:leader="none"/>
        <w:tab w:val="left" w:pos="3705" w:leader="none"/>
        <w:tab w:val="left" w:pos="3782" w:leader="none"/>
        <w:tab w:val="left" w:pos="3835" w:leader="none"/>
        <w:tab w:val="left" w:pos="3847" w:leader="none"/>
        <w:tab w:val="left" w:pos="3860" w:leader="none"/>
        <w:tab w:val="left" w:pos="4412" w:leader="none"/>
        <w:tab w:val="left" w:pos="4490" w:leader="none"/>
        <w:tab w:val="left" w:pos="4542" w:leader="none"/>
        <w:tab w:val="left" w:pos="4555" w:leader="none"/>
        <w:tab w:val="left" w:pos="4567" w:leader="none"/>
        <w:tab w:val="left" w:pos="5120" w:leader="none"/>
        <w:tab w:val="left" w:pos="5197" w:leader="none"/>
        <w:tab w:val="left" w:pos="5250" w:leader="none"/>
        <w:tab w:val="left" w:pos="5262" w:leader="none"/>
        <w:tab w:val="left" w:pos="5275" w:leader="none"/>
        <w:tab w:val="left" w:pos="5827" w:leader="none"/>
        <w:tab w:val="left" w:pos="5905" w:leader="none"/>
        <w:tab w:val="left" w:pos="5957" w:leader="none"/>
        <w:tab w:val="left" w:pos="5970" w:leader="none"/>
        <w:tab w:val="left" w:pos="5982" w:leader="none"/>
        <w:tab w:val="left" w:pos="6535" w:leader="none"/>
        <w:tab w:val="left" w:pos="6612" w:leader="none"/>
        <w:tab w:val="left" w:pos="6665" w:leader="none"/>
        <w:tab w:val="left" w:pos="6677" w:leader="none"/>
        <w:tab w:val="left" w:pos="6690" w:leader="none"/>
        <w:tab w:val="left" w:pos="7242" w:leader="none"/>
        <w:tab w:val="left" w:pos="7320" w:leader="none"/>
        <w:tab w:val="left" w:pos="7372" w:leader="none"/>
        <w:tab w:val="left" w:pos="7385" w:leader="none"/>
        <w:tab w:val="left" w:pos="7397" w:leader="none"/>
        <w:tab w:val="left" w:pos="7949" w:leader="none"/>
        <w:tab w:val="left" w:pos="8027" w:leader="none"/>
        <w:tab w:val="left" w:pos="8080" w:leader="none"/>
        <w:tab w:val="left" w:pos="8092" w:leader="none"/>
        <w:tab w:val="left" w:pos="8105" w:leader="none"/>
        <w:tab w:val="left" w:pos="8657" w:leader="none"/>
        <w:tab w:val="left" w:pos="8735" w:leader="none"/>
        <w:tab w:val="left" w:pos="8787" w:leader="none"/>
        <w:tab w:val="left" w:pos="8800" w:leader="none"/>
        <w:tab w:val="left" w:pos="8812" w:leader="none"/>
        <w:tab w:val="left" w:pos="9365" w:leader="none"/>
        <w:tab w:val="left" w:pos="9442" w:leader="none"/>
        <w:tab w:val="left" w:pos="9495" w:leader="none"/>
        <w:tab w:val="left" w:pos="9507" w:leader="none"/>
        <w:tab w:val="left" w:pos="9520" w:leader="none"/>
        <w:tab w:val="left" w:pos="10072" w:leader="none"/>
        <w:tab w:val="left" w:pos="10150" w:leader="none"/>
        <w:tab w:val="left" w:pos="10202" w:leader="none"/>
        <w:tab w:val="left" w:pos="10215" w:leader="none"/>
        <w:tab w:val="left" w:pos="10227" w:leader="none"/>
        <w:tab w:val="left" w:pos="10780" w:leader="none"/>
        <w:tab w:val="left" w:pos="10857" w:leader="none"/>
        <w:tab w:val="left" w:pos="10910" w:leader="none"/>
        <w:tab w:val="left" w:pos="10922" w:leader="none"/>
        <w:tab w:val="left" w:pos="10935" w:leader="none"/>
        <w:tab w:val="left" w:pos="11487" w:leader="none"/>
        <w:tab w:val="left" w:pos="11565" w:leader="none"/>
        <w:tab w:val="left" w:pos="11617" w:leader="none"/>
        <w:tab w:val="left" w:pos="11630" w:leader="none"/>
        <w:tab w:val="left" w:pos="11642" w:leader="none"/>
        <w:tab w:val="left" w:pos="12195" w:leader="none"/>
        <w:tab w:val="left" w:pos="12272" w:leader="none"/>
        <w:tab w:val="left" w:pos="12324" w:leader="none"/>
        <w:tab w:val="left" w:pos="12337" w:leader="none"/>
        <w:tab w:val="left" w:pos="12350" w:leader="none"/>
        <w:tab w:val="left" w:pos="12902" w:leader="none"/>
        <w:tab w:val="left" w:pos="12980" w:leader="none"/>
        <w:tab w:val="left" w:pos="13032" w:leader="none"/>
        <w:tab w:val="left" w:pos="13044" w:leader="none"/>
        <w:tab w:val="left" w:pos="13057" w:leader="none"/>
        <w:tab w:val="left" w:pos="13610" w:leader="none"/>
        <w:tab w:val="left" w:pos="13687" w:leader="none"/>
        <w:tab w:val="left" w:pos="13740" w:leader="none"/>
        <w:tab w:val="left" w:pos="13752" w:leader="none"/>
        <w:tab w:val="left" w:pos="13764" w:leader="none"/>
      </w:tabs>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Struttura6">
    <w:name w:val="Struttura 6"/>
    <w:basedOn w:val="Struttura5"/>
    <w:qFormat/>
    <w:pPr>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Struttura7">
    <w:name w:val="Struttura 7"/>
    <w:basedOn w:val="Struttura6"/>
    <w:qFormat/>
    <w:pPr>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Struttura8">
    <w:name w:val="Struttura 8"/>
    <w:basedOn w:val="Struttura7"/>
    <w:qFormat/>
    <w:pPr>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Struttura9">
    <w:name w:val="Struttura 9"/>
    <w:basedOn w:val="Struttura8"/>
    <w:qFormat/>
    <w:pPr>
      <w:bidi w:val="0"/>
      <w:spacing w:lineRule="auto" w:line="240" w:before="100" w:after="0"/>
      <w:ind w:left="3240" w:right="0" w:hanging="360"/>
      <w:jc w:val="left"/>
    </w:pPr>
    <w:rPr>
      <w:rFonts w:ascii="Times New Roman" w:hAnsi="Times New Roman"/>
      <w:b w:val="false"/>
      <w:i w:val="false"/>
      <w:strike w:val="false"/>
      <w:dstrike w:val="false"/>
      <w:outline w:val="false"/>
      <w:shadow w:val="false"/>
      <w:color w:val="000000"/>
      <w:sz w:val="40"/>
      <w:u w:val="none"/>
      <w:em w:val="none"/>
    </w:rPr>
  </w:style>
  <w:style w:type="paragraph" w:styleId="Corpodeltesto22">
    <w:name w:val="Corpo del testo 22"/>
    <w:basedOn w:val="Normal"/>
    <w:qFormat/>
    <w:pPr>
      <w:jc w:val="both"/>
    </w:pPr>
    <w:rPr>
      <w:rFonts w:ascii="Arial" w:hAnsi="Arial" w:cs="Arial"/>
    </w:rPr>
  </w:style>
  <w:style w:type="paragraph" w:styleId="Corpodeltesto21">
    <w:name w:val="Corpo del testo 21"/>
    <w:basedOn w:val="Normal"/>
    <w:qFormat/>
    <w:pPr>
      <w:spacing w:lineRule="auto" w:line="360"/>
      <w:jc w:val="both"/>
    </w:pPr>
    <w:rPr>
      <w:szCs w:val="20"/>
    </w:rPr>
  </w:style>
  <w:style w:type="paragraph" w:styleId="Rientrocorpodeltesto">
    <w:name w:val="Body Text Indent"/>
    <w:basedOn w:val="Normal"/>
    <w:pPr>
      <w:ind w:left="1260" w:right="0" w:hanging="1260"/>
      <w:jc w:val="both"/>
    </w:pPr>
    <w:rPr>
      <w:rFonts w:ascii="Arial" w:hAnsi="Arial" w:cs="Arial"/>
    </w:rPr>
  </w:style>
  <w:style w:type="paragraph" w:styleId="Corpodeltesto3">
    <w:name w:val="Corpo del testo 3"/>
    <w:basedOn w:val="Normal"/>
    <w:qFormat/>
    <w:pPr>
      <w:spacing w:lineRule="atLeast" w:line="240"/>
    </w:pPr>
    <w:rPr>
      <w:rFonts w:ascii="Trebuchet MS" w:hAnsi="Trebuchet MS" w:cs="Trebuchet MS"/>
      <w:color w:val="000000"/>
      <w:sz w:val="22"/>
      <w:szCs w:val="20"/>
    </w:rPr>
  </w:style>
  <w:style w:type="paragraph" w:styleId="Corpodeltesto2">
    <w:name w:val="Corpo del testo 2"/>
    <w:basedOn w:val="Normal"/>
    <w:qFormat/>
    <w:pPr>
      <w:jc w:val="both"/>
    </w:pPr>
    <w:rPr>
      <w:rFonts w:ascii="Trebuchet MS" w:hAnsi="Trebuchet MS" w:cs="Trebuchet MS"/>
      <w:color w:val="000000"/>
      <w:sz w:val="22"/>
    </w:rPr>
  </w:style>
  <w:style w:type="paragraph" w:styleId="Paragrafoelenco">
    <w:name w:val="Paragrafo elenco"/>
    <w:basedOn w:val="Normal"/>
    <w:qFormat/>
    <w:pPr>
      <w:suppressAutoHyphens w:val="true"/>
      <w:ind w:left="720" w:right="0" w:hanging="0"/>
      <w:textAlignment w:val="baseline"/>
    </w:pPr>
    <w:rPr/>
  </w:style>
  <w:style w:type="paragraph" w:styleId="Intestazioneepidipagina">
    <w:name w:val="Intestazione e piè di pagina"/>
    <w:basedOn w:val="Normal"/>
    <w:qFormat/>
    <w:pPr/>
    <w:rPr/>
  </w:style>
  <w:style w:type="paragraph" w:styleId="Pidipagina">
    <w:name w:val="Footer"/>
    <w:basedOn w:val="Normal"/>
    <w:pPr>
      <w:tabs>
        <w:tab w:val="clear" w:pos="720"/>
        <w:tab w:val="center" w:pos="4819" w:leader="none"/>
        <w:tab w:val="right" w:pos="9638" w:leader="none"/>
      </w:tabs>
    </w:pPr>
    <w:rPr/>
  </w:style>
  <w:style w:type="paragraph" w:styleId="Intestazione">
    <w:name w:val="Header"/>
    <w:basedOn w:val="Normal"/>
    <w:pPr>
      <w:tabs>
        <w:tab w:val="clear" w:pos="720"/>
        <w:tab w:val="center" w:pos="4819" w:leader="none"/>
        <w:tab w:val="right" w:pos="9638" w:leader="none"/>
      </w:tabs>
    </w:pPr>
    <w:rPr/>
  </w:style>
  <w:style w:type="numbering" w:styleId="NoList" w:default="1">
    <w:name w:val="No List"/>
    <w:uiPriority w:val="99"/>
    <w:semiHidden/>
    <w:unhideWhenUsed/>
    <w:qFormat/>
  </w:style>
  <w:style w:type="numbering" w:styleId="WW8Num7" w:customStyle="1">
    <w:name w:val="WW8Num7"/>
    <w:qFormat/>
  </w:style>
  <w:style w:type="numbering" w:styleId="WW8Num13" w:customStyle="1">
    <w:name w:val="WW8Num13"/>
    <w:qFormat/>
  </w:style>
  <w:style w:type="numbering" w:styleId="WW8Num2" w:customStyle="1">
    <w:name w:val="WW8Num2"/>
    <w:qFormat/>
  </w:style>
  <w:style w:type="numbering" w:styleId="WW8Num1">
    <w:name w:val="WW8Num1"/>
    <w:qFormat/>
  </w:style>
  <w:style w:type="numbering" w:styleId="WW8Num3">
    <w:name w:val="WW8Num3"/>
    <w:qFormat/>
  </w:style>
  <w:style w:type="numbering" w:styleId="WW8Num4">
    <w:name w:val="WW8Num4"/>
    <w:qFormat/>
  </w:style>
  <w:style w:type="numbering" w:styleId="WW8Num5">
    <w:name w:val="WW8Num5"/>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yperlink" Target="http://www.comune.re.it/retecivica" TargetMode="External"/><Relationship Id="rId6" Type="http://schemas.openxmlformats.org/officeDocument/2006/relationships/hyperlink" Target="mailto:comune.reggioemilia@pec.municipio.re.it" TargetMode="External"/><Relationship Id="rId7" Type="http://schemas.openxmlformats.org/officeDocument/2006/relationships/hyperlink" Target="mailto:comune.reggioemilia@pec.municipio.re.it" TargetMode="External"/><Relationship Id="rId8" Type="http://schemas.openxmlformats.org/officeDocument/2006/relationships/hyperlink" Target="mailto:dpo@comune.re.it" TargetMode="External"/><Relationship Id="rId9" Type="http://schemas.openxmlformats.org/officeDocument/2006/relationships/hyperlink" Target="mailto:officina.educativa@comune.re.it" TargetMode="Externa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4847</TotalTime>
  <Application>LibreOffice/7.2.4.1$Windows_X86_64 LibreOffice_project/27d75539669ac387bb498e35313b970b7fe9c4f9</Application>
  <AppVersion>15.0000</AppVersion>
  <Pages>6</Pages>
  <Words>2242</Words>
  <Characters>13551</Characters>
  <CharactersWithSpaces>15802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2022-05-05T15:58:00Z</dcterms:created>
  <dc:creator>vellag</dc:creator>
  <dc:description/>
  <dc:language>it-IT</dc:language>
  <cp:lastModifiedBy>Sabrina Cavuto</cp:lastModifiedBy>
  <cp:lastPrinted>2018-04-23T14:01:25Z</cp:lastPrinted>
  <dcterms:modified xsi:type="dcterms:W3CDTF">2022-05-12T16:37:47Z</dcterms:modified>
  <cp:revision>245</cp:revision>
  <dc:subject/>
  <dc:title> </dc:title>
</cp:coreProperties>
</file>

<file path=docProps/custom.xml><?xml version="1.0" encoding="utf-8"?>
<Properties xmlns="http://schemas.openxmlformats.org/officeDocument/2006/custom-properties" xmlns:vt="http://schemas.openxmlformats.org/officeDocument/2006/docPropsVTypes"/>
</file>