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jc w:val="center"/>
        <w:rPr/>
      </w:pPr>
      <w:r>
        <w:rPr>
          <w:b/>
          <w:sz w:val="22"/>
          <w:szCs w:val="22"/>
        </w:rPr>
        <w:t xml:space="preserve">ACCORDO TRA </w:t>
      </w:r>
    </w:p>
    <w:p>
      <w:pPr>
        <w:pStyle w:val="Normal"/>
        <w:jc w:val="center"/>
        <w:rPr>
          <w:b/>
          <w:sz w:val="22"/>
          <w:szCs w:val="22"/>
        </w:rPr>
      </w:pPr>
      <w:r>
        <w:rPr>
          <w:b/>
          <w:sz w:val="22"/>
          <w:szCs w:val="22"/>
        </w:rPr>
        <w:t xml:space="preserve">PROVINCIA DI REGGIO EMILIA, COMUNE DI REGGIO EMILIA </w:t>
      </w:r>
    </w:p>
    <w:p>
      <w:pPr>
        <w:pStyle w:val="Normal"/>
        <w:jc w:val="center"/>
        <w:rPr/>
      </w:pPr>
      <w:r>
        <w:rPr>
          <w:b/>
          <w:sz w:val="22"/>
          <w:szCs w:val="22"/>
        </w:rPr>
        <w:t>E FONDAZIONE PER LO SPORT DEL COMUNE DI REGGIO EMILIA</w:t>
      </w:r>
    </w:p>
    <w:p>
      <w:pPr>
        <w:pStyle w:val="Normal"/>
        <w:jc w:val="center"/>
        <w:rPr/>
      </w:pPr>
      <w:r>
        <w:rPr>
          <w:b/>
          <w:sz w:val="22"/>
          <w:szCs w:val="22"/>
        </w:rPr>
        <w:t xml:space="preserve">PER LA GESTIONE TECNICA ED ECONOMICA DEGLI IMPIANTI SPORTIVI UTILIZZATI DA ISTITUTI SCOLASTICI PER L’ATTIVITA’ CURRICOLARE </w:t>
      </w:r>
      <w:r>
        <w:rPr>
          <w:b/>
          <w:bCs/>
          <w:sz w:val="22"/>
          <w:szCs w:val="22"/>
        </w:rPr>
        <w:t xml:space="preserve">NELL’A.S. </w:t>
      </w:r>
      <w:r>
        <w:rPr>
          <w:b/>
          <w:bCs/>
          <w:sz w:val="22"/>
          <w:szCs w:val="22"/>
          <w:shd w:fill="auto" w:val="clear"/>
        </w:rPr>
        <w:t>2025/26</w:t>
      </w:r>
    </w:p>
    <w:p>
      <w:pPr>
        <w:pStyle w:val="Normal"/>
        <w:jc w:val="center"/>
        <w:rPr>
          <w:b/>
          <w:bCs/>
          <w:highlight w:val="none"/>
          <w:shd w:fill="auto" w:val="clear"/>
        </w:rPr>
      </w:pPr>
      <w:r>
        <w:rPr>
          <w:b/>
          <w:bCs/>
          <w:shd w:fill="auto" w:val="clear"/>
        </w:rPr>
      </w:r>
    </w:p>
    <w:p>
      <w:pPr>
        <w:pStyle w:val="Normal"/>
        <w:jc w:val="center"/>
        <w:rPr>
          <w:b/>
          <w:bCs/>
          <w:sz w:val="22"/>
          <w:szCs w:val="22"/>
          <w:u w:val="single"/>
        </w:rPr>
      </w:pPr>
      <w:r>
        <w:rPr>
          <w:b/>
          <w:bCs/>
          <w:sz w:val="22"/>
          <w:szCs w:val="22"/>
          <w:u w:val="single"/>
        </w:rPr>
      </w:r>
    </w:p>
    <w:p>
      <w:pPr>
        <w:pStyle w:val="Normal"/>
        <w:jc w:val="both"/>
        <w:rPr>
          <w:b/>
          <w:bCs/>
          <w:sz w:val="22"/>
          <w:szCs w:val="22"/>
          <w:u w:val="single"/>
        </w:rPr>
      </w:pPr>
      <w:r>
        <w:rPr>
          <w:b/>
          <w:bCs/>
          <w:sz w:val="22"/>
          <w:szCs w:val="22"/>
          <w:u w:val="single"/>
        </w:rPr>
      </w:r>
    </w:p>
    <w:p>
      <w:pPr>
        <w:pStyle w:val="Normal"/>
        <w:jc w:val="both"/>
        <w:rPr/>
      </w:pPr>
      <w:r>
        <w:rPr>
          <w:b/>
          <w:szCs w:val="24"/>
        </w:rPr>
        <w:t xml:space="preserve">Provincia di Reggio Emilia, </w:t>
      </w:r>
      <w:r>
        <w:rPr>
          <w:szCs w:val="24"/>
        </w:rPr>
        <w:t>con sede in Reggio Emilia, Corso Garibaldi 59, p. I.V.A. e codice fiscale 00209290352 rappresentata in questo atto dal Dirigente del Servizio Programmazione Scolastica e Diritto allo Studio Ing. Azzio Gatti, nato a Reggio Emilia il 5/7/1972;</w:t>
      </w:r>
    </w:p>
    <w:p>
      <w:pPr>
        <w:pStyle w:val="Normal"/>
        <w:jc w:val="both"/>
        <w:rPr>
          <w:szCs w:val="24"/>
        </w:rPr>
      </w:pPr>
      <w:r>
        <w:rPr>
          <w:szCs w:val="24"/>
        </w:rPr>
      </w:r>
    </w:p>
    <w:p>
      <w:pPr>
        <w:pStyle w:val="Normal"/>
        <w:jc w:val="both"/>
        <w:rPr/>
      </w:pPr>
      <w:r>
        <w:rPr>
          <w:b/>
          <w:szCs w:val="24"/>
        </w:rPr>
        <w:t xml:space="preserve">Comune di Reggio Emilia </w:t>
      </w:r>
      <w:r>
        <w:rPr>
          <w:szCs w:val="24"/>
        </w:rPr>
        <w:t xml:space="preserve">con sede in Reggio Emilia, Piazza Prampolini 1, p. I.V.A. </w:t>
      </w:r>
      <w:r>
        <w:rPr>
          <w:color w:val="000000"/>
        </w:rPr>
        <w:t xml:space="preserve">e codice fiscale 00145920351 </w:t>
      </w:r>
      <w:r>
        <w:rPr>
          <w:szCs w:val="24"/>
          <w:shd w:fill="auto" w:val="clear"/>
        </w:rPr>
        <w:t xml:space="preserve">rappresentato dalla Dirigente del Servizio Promozione della citta’ turismo e sport Dr.Lorena Belli </w:t>
      </w:r>
      <w:r>
        <w:rPr>
          <w:color w:val="000000"/>
          <w:szCs w:val="24"/>
          <w:shd w:fill="auto" w:val="clear"/>
        </w:rPr>
        <w:t xml:space="preserve"> nata a Reggio Emilia il 03/07/1964 </w:t>
      </w:r>
    </w:p>
    <w:p>
      <w:pPr>
        <w:pStyle w:val="Normal"/>
        <w:jc w:val="both"/>
        <w:rPr>
          <w:szCs w:val="24"/>
        </w:rPr>
      </w:pPr>
      <w:r>
        <w:rPr>
          <w:szCs w:val="24"/>
        </w:rPr>
      </w:r>
    </w:p>
    <w:p>
      <w:pPr>
        <w:pStyle w:val="Normal"/>
        <w:jc w:val="both"/>
        <w:rPr/>
      </w:pPr>
      <w:r>
        <w:rPr>
          <w:b/>
          <w:szCs w:val="24"/>
        </w:rPr>
        <w:t xml:space="preserve">Fondazione per lo Sport del Comune di Reggio Emilia, </w:t>
      </w:r>
      <w:r>
        <w:rPr>
          <w:szCs w:val="24"/>
        </w:rPr>
        <w:t xml:space="preserve">di seguito denominata Fondazione per lo Sport, con sede in Reggio Emilia, Via F.lli Manfredi n. 12/C, p. IVA e codice fiscale 02299930350 rappresentata dal Direttore Dott.ssa Silvia Signorelli nata a Reggio Emilia il 09/08/1972 </w:t>
      </w:r>
    </w:p>
    <w:p>
      <w:pPr>
        <w:pStyle w:val="Normal"/>
        <w:jc w:val="both"/>
        <w:rPr>
          <w:szCs w:val="24"/>
        </w:rPr>
      </w:pPr>
      <w:r>
        <w:rPr>
          <w:szCs w:val="24"/>
        </w:rPr>
      </w:r>
    </w:p>
    <w:p>
      <w:pPr>
        <w:pStyle w:val="Normal"/>
        <w:jc w:val="both"/>
        <w:rPr>
          <w:szCs w:val="24"/>
        </w:rPr>
      </w:pPr>
      <w:r>
        <w:rPr>
          <w:szCs w:val="24"/>
        </w:rPr>
      </w:r>
    </w:p>
    <w:p>
      <w:pPr>
        <w:pStyle w:val="Normal"/>
        <w:rPr/>
      </w:pPr>
      <w:r>
        <w:rPr>
          <w:b/>
          <w:szCs w:val="24"/>
        </w:rPr>
        <w:t>PREMESSO CHE</w:t>
      </w:r>
    </w:p>
    <w:p>
      <w:pPr>
        <w:pStyle w:val="Normal"/>
        <w:jc w:val="both"/>
        <w:rPr>
          <w:b/>
          <w:szCs w:val="24"/>
        </w:rPr>
      </w:pPr>
      <w:r>
        <w:rPr>
          <w:b/>
          <w:szCs w:val="24"/>
        </w:rPr>
      </w:r>
    </w:p>
    <w:p>
      <w:pPr>
        <w:pStyle w:val="ELENCOPUNTATO"/>
        <w:numPr>
          <w:ilvl w:val="0"/>
          <w:numId w:val="3"/>
        </w:numPr>
        <w:rPr>
          <w:lang w:val="it-IT"/>
        </w:rPr>
      </w:pPr>
      <w:r>
        <w:rPr>
          <w:szCs w:val="24"/>
          <w:lang w:val="it-IT"/>
        </w:rPr>
        <w:t>ai sensi della Legge 23/1996 compete alle Province la realizzazione, la fornitura e la manutenzione ordinaria e straordinaria degli edifici da destinare a sede di istituti e scuole di istruzione secondaria superiore;</w:t>
      </w:r>
    </w:p>
    <w:p>
      <w:pPr>
        <w:pStyle w:val="TESTOPROPOSTA"/>
        <w:rPr>
          <w:szCs w:val="24"/>
        </w:rPr>
      </w:pPr>
      <w:r>
        <w:rPr>
          <w:szCs w:val="24"/>
        </w:rPr>
      </w:r>
    </w:p>
    <w:p>
      <w:pPr>
        <w:pStyle w:val="ELENCOPUNTATO"/>
        <w:numPr>
          <w:ilvl w:val="0"/>
          <w:numId w:val="3"/>
        </w:numPr>
        <w:rPr>
          <w:lang w:val="it-IT"/>
        </w:rPr>
      </w:pPr>
      <w:r>
        <w:rPr>
          <w:lang w:val="it-IT"/>
        </w:rPr>
        <w:t>la Legge 56/2014 ha elencato tra le funzioni fondamentali delle Province sia la programmazione della rete che la gestione dell’edilizia scolastica;</w:t>
      </w:r>
    </w:p>
    <w:p>
      <w:pPr>
        <w:pStyle w:val="TESTOPROPOSTA"/>
        <w:rPr/>
      </w:pPr>
      <w:r>
        <w:rPr/>
      </w:r>
    </w:p>
    <w:p>
      <w:pPr>
        <w:pStyle w:val="ELENCOPUNTATO"/>
        <w:numPr>
          <w:ilvl w:val="0"/>
          <w:numId w:val="3"/>
        </w:numPr>
        <w:rPr>
          <w:lang w:val="it-IT"/>
        </w:rPr>
      </w:pPr>
      <w:r>
        <w:rPr>
          <w:lang w:val="it-IT"/>
        </w:rPr>
        <w:t xml:space="preserve">la Legge Regionale 13/2015 ha successivamente confermato tra le funzioni delle Province la programmazione della rete scolastica, la programmazione dell’offerta di istruzione, la programmazione e la gestione dell’edilizia scolastica, ivi compresi gli interventi di costruzione, </w:t>
      </w:r>
      <w:r>
        <w:rPr>
          <w:szCs w:val="24"/>
          <w:lang w:val="it-IT"/>
        </w:rPr>
        <w:t xml:space="preserve">al fine di garantire il soddisfacimento degli spazi destinati all’attività didattica; </w:t>
      </w:r>
    </w:p>
    <w:p>
      <w:pPr>
        <w:pStyle w:val="TESTOPROPOSTA"/>
        <w:rPr>
          <w:szCs w:val="24"/>
        </w:rPr>
      </w:pPr>
      <w:r>
        <w:rPr>
          <w:szCs w:val="24"/>
        </w:rPr>
      </w:r>
    </w:p>
    <w:p>
      <w:pPr>
        <w:pStyle w:val="ELENCOPUNTATO"/>
        <w:numPr>
          <w:ilvl w:val="0"/>
          <w:numId w:val="3"/>
        </w:numPr>
        <w:rPr>
          <w:lang w:val="it-IT"/>
        </w:rPr>
      </w:pPr>
      <w:r>
        <w:rPr>
          <w:szCs w:val="24"/>
          <w:lang w:val="it-IT"/>
        </w:rPr>
        <w:t>l'attività di scienze motorie e sportive rientra tra le materie curricolari previste dai programmi ministeriali di tutte le scuole secondarie superiori;</w:t>
      </w:r>
    </w:p>
    <w:p>
      <w:pPr>
        <w:pStyle w:val="TESTOPROPOSTA"/>
        <w:rPr>
          <w:szCs w:val="24"/>
        </w:rPr>
      </w:pPr>
      <w:r>
        <w:rPr>
          <w:szCs w:val="24"/>
        </w:rPr>
      </w:r>
    </w:p>
    <w:p>
      <w:pPr>
        <w:pStyle w:val="ELENCOPUNTATO"/>
        <w:numPr>
          <w:ilvl w:val="0"/>
          <w:numId w:val="3"/>
        </w:numPr>
        <w:rPr>
          <w:lang w:val="it-IT"/>
        </w:rPr>
      </w:pPr>
      <w:r>
        <w:rPr>
          <w:szCs w:val="24"/>
          <w:lang w:val="it-IT"/>
        </w:rPr>
        <w:t>in relazione agli obblighi previsti dalla normativa vigente è pertanto compito della Provincia garantire il regolare svolgimento dell'attività di scienze motorie e sportive negli istituti e scuole di istruzione secondaria superiore, mettendo a disposizione degli studenti una palestra idonea a consentire lo svolgimento della suddetta attività sportiva;</w:t>
      </w:r>
    </w:p>
    <w:p>
      <w:pPr>
        <w:pStyle w:val="TESTOPROPOSTA"/>
        <w:tabs>
          <w:tab w:val="clear" w:pos="720"/>
          <w:tab w:val="left" w:pos="1110" w:leader="none"/>
        </w:tabs>
        <w:rPr>
          <w:szCs w:val="24"/>
        </w:rPr>
      </w:pPr>
      <w:r>
        <w:rPr>
          <w:szCs w:val="24"/>
        </w:rPr>
      </w:r>
    </w:p>
    <w:p>
      <w:pPr>
        <w:pStyle w:val="ELENCOPUNTATO"/>
        <w:numPr>
          <w:ilvl w:val="0"/>
          <w:numId w:val="3"/>
        </w:numPr>
        <w:rPr>
          <w:lang w:val="it-IT"/>
        </w:rPr>
      </w:pPr>
      <w:r>
        <w:rPr>
          <w:szCs w:val="24"/>
          <w:lang w:val="it-IT"/>
        </w:rPr>
        <w:t xml:space="preserve">a tal fine, è stato approvato il </w:t>
      </w:r>
      <w:r>
        <w:rPr>
          <w:i/>
          <w:szCs w:val="24"/>
          <w:lang w:val="it-IT"/>
        </w:rPr>
        <w:t xml:space="preserve">"Piano Assegnazione Palestre alle scuole secondarie di secondo grado – Anno scolastico 2025/2026", </w:t>
      </w:r>
      <w:r>
        <w:rPr>
          <w:szCs w:val="24"/>
          <w:lang w:val="it-IT"/>
        </w:rPr>
        <w:t>con Atto Dirigenziale Provinciale n. 516 del 12/09/2025 aggiornato successivamente con atto n. 629 del 31/10/2025, in cui sono indicati gli impianti sportivi assegnati a ciascun istituto scolastico di proprietà del Comune di Reggio Emilia in gestione alla Fondazione per lo Sport e/o al Comune stesso, assegnati a quegli istituti scolastici che non dispongono di una propria palestra o il cui impianto sportivo non è sufficiente a coprire l’effettivo e complessivo fabbisogno orario delle discipline motorie e sportive;</w:t>
      </w:r>
    </w:p>
    <w:p>
      <w:pPr>
        <w:pStyle w:val="ELENCOPUNTATO"/>
        <w:numPr>
          <w:ilvl w:val="0"/>
          <w:numId w:val="0"/>
        </w:numPr>
        <w:ind w:hanging="0" w:left="0"/>
        <w:rPr>
          <w:szCs w:val="24"/>
          <w:lang w:val="it-IT"/>
        </w:rPr>
      </w:pPr>
      <w:r>
        <w:rPr>
          <w:szCs w:val="24"/>
          <w:lang w:val="it-IT"/>
        </w:rPr>
      </w:r>
    </w:p>
    <w:p>
      <w:pPr>
        <w:pStyle w:val="ELENCOPUNTATO"/>
        <w:numPr>
          <w:ilvl w:val="0"/>
          <w:numId w:val="3"/>
        </w:numPr>
        <w:rPr>
          <w:lang w:val="it-IT"/>
        </w:rPr>
      </w:pPr>
      <w:r>
        <w:rPr>
          <w:color w:val="000000"/>
          <w:szCs w:val="24"/>
          <w:lang w:val="it-IT"/>
        </w:rPr>
        <w:t xml:space="preserve">in data 20/11/2024 e 22/11/2024 </w:t>
      </w:r>
      <w:r>
        <w:rPr>
          <w:szCs w:val="24"/>
          <w:lang w:val="it-IT"/>
        </w:rPr>
        <w:t xml:space="preserve">è stato sottoscritto rispettivamente da Comune di Reggio Emilia e Fondazione per lo Sport lo schema di Accordo tra Provincia, Comune di Reggio Emilia e Fondazione per lo Sport del Comune di Reggio Emilia </w:t>
      </w:r>
      <w:r>
        <w:rPr>
          <w:color w:val="000000"/>
          <w:szCs w:val="24"/>
          <w:lang w:val="it-IT"/>
        </w:rPr>
        <w:t xml:space="preserve">per la gestione tecnica ed economica degli impianti sportivi utilizzati da istituti scolastici per l’attività curricolare per l’a.s. </w:t>
      </w:r>
      <w:r>
        <w:rPr>
          <w:szCs w:val="24"/>
          <w:lang w:val="it-IT"/>
        </w:rPr>
        <w:t xml:space="preserve">2024/25, approvato con Decreto del Presidente della Provincia </w:t>
      </w:r>
      <w:r>
        <w:rPr>
          <w:color w:val="000000"/>
          <w:szCs w:val="24"/>
          <w:lang w:val="it-IT"/>
        </w:rPr>
        <w:t>n. 213 del 14/11/2024.</w:t>
      </w:r>
    </w:p>
    <w:p>
      <w:pPr>
        <w:pStyle w:val="ELENCOPUNTATO"/>
        <w:numPr>
          <w:ilvl w:val="0"/>
          <w:numId w:val="0"/>
        </w:numPr>
        <w:ind w:hanging="0" w:left="0"/>
        <w:rPr>
          <w:szCs w:val="24"/>
          <w:lang w:val="it-IT"/>
        </w:rPr>
      </w:pPr>
      <w:r>
        <w:rPr>
          <w:szCs w:val="24"/>
          <w:lang w:val="it-IT"/>
        </w:rPr>
      </w:r>
    </w:p>
    <w:p>
      <w:pPr>
        <w:pStyle w:val="Normal"/>
        <w:rPr/>
      </w:pPr>
      <w:r>
        <w:rPr>
          <w:b/>
          <w:szCs w:val="24"/>
        </w:rPr>
        <w:t>CONSIDERATO CHE</w:t>
      </w:r>
    </w:p>
    <w:p>
      <w:pPr>
        <w:pStyle w:val="Normal"/>
        <w:tabs>
          <w:tab w:val="clear" w:pos="720"/>
          <w:tab w:val="left" w:pos="426" w:leader="none"/>
        </w:tabs>
        <w:jc w:val="both"/>
        <w:rPr>
          <w:b/>
          <w:szCs w:val="24"/>
        </w:rPr>
      </w:pPr>
      <w:r>
        <w:rPr>
          <w:b/>
          <w:szCs w:val="24"/>
        </w:rPr>
      </w:r>
    </w:p>
    <w:p>
      <w:pPr>
        <w:pStyle w:val="ELENCOPUNTATO"/>
        <w:numPr>
          <w:ilvl w:val="0"/>
          <w:numId w:val="3"/>
        </w:numPr>
        <w:rPr>
          <w:lang w:val="it-IT"/>
        </w:rPr>
      </w:pPr>
      <w:r>
        <w:rPr>
          <w:szCs w:val="24"/>
          <w:lang w:val="it-IT"/>
        </w:rPr>
        <w:t>le palestre di proprietà della Provincia risultano insufficienti a coprire il fabbisogno di ore di Scienze motorie e sportive a seguito di un continuo costante incremento degli studenti degli istituti scolastici superiori di secondo grado di Reggio Emilia;</w:t>
      </w:r>
    </w:p>
    <w:p>
      <w:pPr>
        <w:pStyle w:val="ELENCOPUNTATO"/>
        <w:numPr>
          <w:ilvl w:val="0"/>
          <w:numId w:val="0"/>
        </w:numPr>
        <w:ind w:hanging="0" w:left="0"/>
        <w:rPr>
          <w:szCs w:val="24"/>
          <w:lang w:val="it-IT"/>
        </w:rPr>
      </w:pPr>
      <w:r>
        <w:rPr>
          <w:szCs w:val="24"/>
          <w:lang w:val="it-IT"/>
        </w:rPr>
      </w:r>
    </w:p>
    <w:p>
      <w:pPr>
        <w:pStyle w:val="ELENCOPUNTATO"/>
        <w:numPr>
          <w:ilvl w:val="0"/>
          <w:numId w:val="3"/>
        </w:numPr>
        <w:rPr>
          <w:lang w:val="it-IT"/>
        </w:rPr>
      </w:pPr>
      <w:r>
        <w:rPr>
          <w:szCs w:val="24"/>
          <w:lang w:val="it-IT"/>
        </w:rPr>
        <w:t>il costo di utilizzo delle palestre di proprietà del Comune in gestione alla Fondazione per lo Sport e/o al Comune stesso risulta più conveniente, dal punto di vista economico, rispetto a quello degli impianti sportivi gestiti da privati e/o associazioni sportive ed inoltre gli impianti sportivi comunali sono per la loro collocazione logistica facilmente raggiungibili, essendo situati in prossimità degli istituti scolastici utilizzatori;</w:t>
      </w:r>
    </w:p>
    <w:p>
      <w:pPr>
        <w:pStyle w:val="ELENCOPUNTATO"/>
        <w:numPr>
          <w:ilvl w:val="0"/>
          <w:numId w:val="0"/>
        </w:numPr>
        <w:ind w:hanging="0" w:left="0"/>
        <w:rPr>
          <w:lang w:val="it-IT"/>
        </w:rPr>
      </w:pPr>
      <w:r>
        <w:rPr>
          <w:lang w:val="it-IT"/>
        </w:rPr>
      </w:r>
    </w:p>
    <w:p>
      <w:pPr>
        <w:pStyle w:val="ELENCOPUNTATO"/>
        <w:numPr>
          <w:ilvl w:val="0"/>
          <w:numId w:val="0"/>
        </w:numPr>
        <w:ind w:hanging="0" w:left="0"/>
        <w:rPr>
          <w:lang w:val="it-IT"/>
        </w:rPr>
      </w:pPr>
      <w:r>
        <w:rPr>
          <w:szCs w:val="24"/>
          <w:lang w:val="it-IT"/>
        </w:rPr>
        <w:t>Si è ritenuto utile anche per l’a.s. 2025/26, in accordo con la Fondazione per lo Sport, mettere a disposizione degli istituti scolastici superiori di secondo grado di Reggio Emilia impianti sportivi all’aperto gestiti dalla Fondazione stessa, con un pacchetto orario di complessive 200 ore assegnate a ciascun istituto scolastico, al fine di favorire lo svolgimento dell'attività motoria all'aperto;</w:t>
      </w:r>
    </w:p>
    <w:p>
      <w:pPr>
        <w:pStyle w:val="ELENCOPUNTATO"/>
        <w:numPr>
          <w:ilvl w:val="0"/>
          <w:numId w:val="0"/>
        </w:numPr>
        <w:ind w:hanging="0" w:left="0"/>
        <w:rPr>
          <w:szCs w:val="24"/>
          <w:lang w:val="it-IT"/>
        </w:rPr>
      </w:pPr>
      <w:r>
        <w:rPr>
          <w:szCs w:val="24"/>
          <w:lang w:val="it-IT"/>
        </w:rPr>
      </w:r>
    </w:p>
    <w:p>
      <w:pPr>
        <w:pStyle w:val="ELENCOPUNTATO"/>
        <w:numPr>
          <w:ilvl w:val="0"/>
          <w:numId w:val="0"/>
        </w:numPr>
        <w:ind w:hanging="0" w:left="0"/>
        <w:rPr>
          <w:lang w:val="it-IT"/>
        </w:rPr>
      </w:pPr>
      <w:r>
        <w:rPr>
          <w:szCs w:val="24"/>
          <w:lang w:val="it-IT"/>
        </w:rPr>
        <w:t xml:space="preserve">Dato atto che sulla base del </w:t>
      </w:r>
      <w:r>
        <w:rPr>
          <w:i/>
          <w:szCs w:val="24"/>
          <w:lang w:val="it-IT"/>
        </w:rPr>
        <w:t xml:space="preserve">“Piano Utilizzo Palestre a.s. 2025/26” </w:t>
      </w:r>
      <w:r>
        <w:rPr>
          <w:szCs w:val="24"/>
          <w:lang w:val="it-IT"/>
        </w:rPr>
        <w:t>sopra richiamato</w:t>
      </w:r>
      <w:r>
        <w:rPr>
          <w:i/>
          <w:szCs w:val="24"/>
          <w:lang w:val="it-IT"/>
        </w:rPr>
        <w:t xml:space="preserve">, </w:t>
      </w:r>
      <w:r>
        <w:rPr>
          <w:szCs w:val="24"/>
          <w:lang w:val="it-IT"/>
        </w:rPr>
        <w:t xml:space="preserve"> risultano utilizzati:</w:t>
      </w:r>
    </w:p>
    <w:p>
      <w:pPr>
        <w:pStyle w:val="Normal"/>
        <w:jc w:val="both"/>
        <w:rPr>
          <w:b/>
          <w:szCs w:val="24"/>
        </w:rPr>
      </w:pPr>
      <w:r>
        <w:rPr>
          <w:b/>
          <w:szCs w:val="24"/>
        </w:rPr>
      </w:r>
    </w:p>
    <w:p>
      <w:pPr>
        <w:pStyle w:val="Normal"/>
        <w:numPr>
          <w:ilvl w:val="0"/>
          <w:numId w:val="2"/>
        </w:numPr>
        <w:ind w:hanging="283" w:left="709"/>
        <w:jc w:val="both"/>
        <w:rPr/>
      </w:pPr>
      <w:r>
        <w:rPr>
          <w:szCs w:val="24"/>
        </w:rPr>
        <w:t xml:space="preserve">dagli Istituti scolastici superiori di secondo grado di Reggio Emilia i sotto elencati impianti sportivi comunali </w:t>
      </w:r>
      <w:r>
        <w:rPr>
          <w:szCs w:val="24"/>
          <w:u w:val="single"/>
        </w:rPr>
        <w:t>gestiti dalla Fondazione per lo Sport</w:t>
      </w:r>
      <w:r>
        <w:rPr>
          <w:szCs w:val="24"/>
        </w:rPr>
        <w:t>, siti a Reggio Emilia:</w:t>
      </w:r>
    </w:p>
    <w:p>
      <w:pPr>
        <w:pStyle w:val="Normal"/>
        <w:ind w:left="283"/>
        <w:jc w:val="both"/>
        <w:rPr>
          <w:b/>
          <w:szCs w:val="24"/>
          <w:u w:val="single"/>
        </w:rPr>
      </w:pPr>
      <w:r>
        <w:rPr>
          <w:b/>
          <w:szCs w:val="24"/>
          <w:u w:val="single"/>
        </w:rPr>
      </w:r>
    </w:p>
    <w:p>
      <w:pPr>
        <w:pStyle w:val="Normal"/>
        <w:numPr>
          <w:ilvl w:val="0"/>
          <w:numId w:val="16"/>
        </w:numPr>
        <w:tabs>
          <w:tab w:val="clear" w:pos="720"/>
          <w:tab w:val="left" w:pos="1134" w:leader="none"/>
        </w:tabs>
        <w:suppressAutoHyphens w:val="false"/>
        <w:spacing w:beforeAutospacing="1" w:after="0"/>
        <w:ind w:hanging="425" w:left="1134"/>
        <w:rPr>
          <w:rFonts w:ascii="Times New Roman" w:hAnsi="Times New Roman" w:cs="Times New Roman"/>
          <w:szCs w:val="24"/>
          <w:lang w:eastAsia="it-IT"/>
        </w:rPr>
      </w:pPr>
      <w:r>
        <w:rPr>
          <w:color w:val="000000"/>
          <w:szCs w:val="24"/>
          <w:lang w:eastAsia="it-IT"/>
        </w:rPr>
        <w:t xml:space="preserve">Palestra seminterrata Palasport Bigi – Via Guasco, 8 </w:t>
      </w:r>
    </w:p>
    <w:p>
      <w:pPr>
        <w:pStyle w:val="Normal"/>
        <w:numPr>
          <w:ilvl w:val="0"/>
          <w:numId w:val="6"/>
        </w:numPr>
        <w:tabs>
          <w:tab w:val="clear" w:pos="720"/>
          <w:tab w:val="left" w:pos="1134" w:leader="none"/>
        </w:tabs>
        <w:ind w:hanging="425" w:left="1134"/>
        <w:jc w:val="both"/>
        <w:rPr/>
      </w:pPr>
      <w:r>
        <w:rPr>
          <w:rStyle w:val="Pagenumber"/>
          <w:rFonts w:cs="Arial"/>
          <w:szCs w:val="24"/>
        </w:rPr>
        <w:t>Palasport Fanticini - Via Paterlini, 2</w:t>
      </w:r>
    </w:p>
    <w:p>
      <w:pPr>
        <w:pStyle w:val="Normal"/>
        <w:numPr>
          <w:ilvl w:val="0"/>
          <w:numId w:val="6"/>
        </w:numPr>
        <w:tabs>
          <w:tab w:val="clear" w:pos="720"/>
          <w:tab w:val="left" w:pos="1134" w:leader="none"/>
        </w:tabs>
        <w:ind w:hanging="425" w:left="1134"/>
        <w:jc w:val="both"/>
        <w:rPr>
          <w:rStyle w:val="Pagenumber"/>
          <w:rFonts w:cs="Arial"/>
        </w:rPr>
      </w:pPr>
      <w:r>
        <w:rPr>
          <w:rStyle w:val="Pagenumber"/>
          <w:rFonts w:cs="Arial"/>
          <w:szCs w:val="24"/>
        </w:rPr>
        <w:t>Palestra Reverberi (Canalina) - Via Assalini, 9;</w:t>
      </w:r>
    </w:p>
    <w:p>
      <w:pPr>
        <w:pStyle w:val="Normal"/>
        <w:numPr>
          <w:ilvl w:val="0"/>
          <w:numId w:val="6"/>
        </w:numPr>
        <w:tabs>
          <w:tab w:val="clear" w:pos="720"/>
          <w:tab w:val="left" w:pos="1134" w:leader="none"/>
        </w:tabs>
        <w:ind w:hanging="425" w:left="1134"/>
        <w:jc w:val="both"/>
        <w:rPr/>
      </w:pPr>
      <w:r>
        <w:rPr/>
        <w:t>Campo calcio “C.Cimurri” - Via Mutilati del Lavoro, 7/A;</w:t>
      </w:r>
    </w:p>
    <w:p>
      <w:pPr>
        <w:pStyle w:val="Normal"/>
        <w:numPr>
          <w:ilvl w:val="0"/>
          <w:numId w:val="6"/>
        </w:numPr>
        <w:tabs>
          <w:tab w:val="clear" w:pos="720"/>
          <w:tab w:val="left" w:pos="1134" w:leader="none"/>
        </w:tabs>
        <w:ind w:hanging="425" w:left="1134"/>
        <w:jc w:val="both"/>
        <w:rPr/>
      </w:pPr>
      <w:r>
        <w:rPr/>
        <w:t xml:space="preserve">Campo calcio Merli “C” – Via della Canalina, 21; </w:t>
      </w:r>
    </w:p>
    <w:p>
      <w:pPr>
        <w:pStyle w:val="Normal"/>
        <w:numPr>
          <w:ilvl w:val="0"/>
          <w:numId w:val="6"/>
        </w:numPr>
        <w:tabs>
          <w:tab w:val="clear" w:pos="720"/>
          <w:tab w:val="left" w:pos="1134" w:leader="none"/>
        </w:tabs>
        <w:ind w:hanging="425" w:left="1134"/>
        <w:jc w:val="both"/>
        <w:rPr/>
      </w:pPr>
      <w:r>
        <w:rPr/>
        <w:t>Campo Atletica leggera Camparada e sala di muscolazione - Via Melato 2/F;</w:t>
      </w:r>
    </w:p>
    <w:p>
      <w:pPr>
        <w:pStyle w:val="Normal"/>
        <w:numPr>
          <w:ilvl w:val="0"/>
          <w:numId w:val="6"/>
        </w:numPr>
        <w:tabs>
          <w:tab w:val="clear" w:pos="720"/>
          <w:tab w:val="left" w:pos="1134" w:leader="none"/>
        </w:tabs>
        <w:ind w:hanging="425" w:left="1134"/>
        <w:jc w:val="both"/>
        <w:rPr/>
      </w:pPr>
      <w:r>
        <w:rPr/>
        <w:t>Campo calcio San Prospero - Via Allende, 5;</w:t>
      </w:r>
    </w:p>
    <w:p>
      <w:pPr>
        <w:pStyle w:val="Normal"/>
        <w:tabs>
          <w:tab w:val="clear" w:pos="720"/>
          <w:tab w:val="left" w:pos="1134" w:leader="none"/>
        </w:tabs>
        <w:ind w:hanging="425" w:left="1134"/>
        <w:jc w:val="both"/>
        <w:rPr/>
      </w:pPr>
      <w:r>
        <w:rPr/>
      </w:r>
    </w:p>
    <w:p>
      <w:pPr>
        <w:pStyle w:val="Normal"/>
        <w:tabs>
          <w:tab w:val="clear" w:pos="720"/>
          <w:tab w:val="left" w:pos="1134" w:leader="none"/>
        </w:tabs>
        <w:ind w:hanging="425" w:left="1134"/>
        <w:jc w:val="both"/>
        <w:rPr/>
      </w:pPr>
      <w:r>
        <w:rPr/>
      </w:r>
    </w:p>
    <w:p>
      <w:pPr>
        <w:pStyle w:val="ELENCOPUNTATO2LIV"/>
        <w:numPr>
          <w:ilvl w:val="0"/>
          <w:numId w:val="4"/>
        </w:numPr>
        <w:tabs>
          <w:tab w:val="clear" w:pos="720"/>
          <w:tab w:val="left" w:pos="709" w:leader="none"/>
        </w:tabs>
        <w:ind w:hanging="283" w:left="709"/>
        <w:rPr/>
      </w:pPr>
      <w:r>
        <w:rPr>
          <w:szCs w:val="24"/>
        </w:rPr>
        <w:t xml:space="preserve">dagli Istituti scolastici superiori di secondo grado di Reggio Emilia i sotto elencati impianti sportivi comunali </w:t>
      </w:r>
      <w:r>
        <w:rPr>
          <w:szCs w:val="24"/>
          <w:u w:val="single"/>
        </w:rPr>
        <w:t>gestiti dal Comune di Reggio Emilia</w:t>
      </w:r>
      <w:r>
        <w:rPr>
          <w:szCs w:val="24"/>
        </w:rPr>
        <w:t>, siti a Reggio Emilia:</w:t>
      </w:r>
    </w:p>
    <w:p>
      <w:pPr>
        <w:pStyle w:val="ELENCOPUNTATO2LIV"/>
        <w:numPr>
          <w:ilvl w:val="0"/>
          <w:numId w:val="0"/>
        </w:numPr>
        <w:ind w:hanging="0" w:left="426"/>
        <w:rPr>
          <w:szCs w:val="24"/>
        </w:rPr>
      </w:pPr>
      <w:r>
        <w:rPr>
          <w:szCs w:val="24"/>
        </w:rPr>
      </w:r>
    </w:p>
    <w:p>
      <w:pPr>
        <w:pStyle w:val="ELENCOPUNTATO"/>
        <w:numPr>
          <w:ilvl w:val="0"/>
          <w:numId w:val="5"/>
        </w:numPr>
        <w:tabs>
          <w:tab w:val="clear" w:pos="720"/>
          <w:tab w:val="left" w:pos="1134" w:leader="none"/>
        </w:tabs>
        <w:ind w:hanging="0" w:left="709"/>
        <w:jc w:val="left"/>
        <w:rPr>
          <w:lang w:val="it-IT"/>
        </w:rPr>
      </w:pPr>
      <w:r>
        <w:rPr>
          <w:szCs w:val="24"/>
          <w:lang w:val="it-IT"/>
        </w:rPr>
        <w:t>Palestra Guidetti Ex-Gil - Via Verdi, 24</w:t>
      </w:r>
    </w:p>
    <w:p>
      <w:pPr>
        <w:pStyle w:val="TESTOPROPOSTA"/>
        <w:numPr>
          <w:ilvl w:val="0"/>
          <w:numId w:val="5"/>
        </w:numPr>
        <w:tabs>
          <w:tab w:val="clear" w:pos="720"/>
          <w:tab w:val="left" w:pos="1134" w:leader="none"/>
        </w:tabs>
        <w:ind w:hanging="0" w:left="709"/>
        <w:jc w:val="left"/>
        <w:rPr/>
      </w:pPr>
      <w:r>
        <w:rPr>
          <w:szCs w:val="24"/>
        </w:rPr>
        <w:t>Nuova palestra Rivalta - Via Pascal, 73/a - Rivalta</w:t>
      </w:r>
    </w:p>
    <w:p>
      <w:pPr>
        <w:pStyle w:val="TESTOPROPOSTA"/>
        <w:numPr>
          <w:ilvl w:val="0"/>
          <w:numId w:val="5"/>
        </w:numPr>
        <w:tabs>
          <w:tab w:val="clear" w:pos="720"/>
          <w:tab w:val="left" w:pos="1134" w:leader="none"/>
        </w:tabs>
        <w:ind w:hanging="0" w:left="709"/>
        <w:jc w:val="left"/>
        <w:rPr/>
      </w:pPr>
      <w:r>
        <w:rPr>
          <w:szCs w:val="24"/>
        </w:rPr>
        <w:t>Palestra Ex-Ciechi - Via Pascal, 81 – Rivalta;</w:t>
      </w:r>
    </w:p>
    <w:p>
      <w:pPr>
        <w:pStyle w:val="Normal"/>
        <w:numPr>
          <w:ilvl w:val="0"/>
          <w:numId w:val="6"/>
        </w:numPr>
        <w:tabs>
          <w:tab w:val="clear" w:pos="720"/>
          <w:tab w:val="left" w:pos="1134" w:leader="none"/>
        </w:tabs>
        <w:ind w:hanging="425" w:left="1134"/>
        <w:jc w:val="both"/>
        <w:rPr/>
      </w:pPr>
      <w:r>
        <w:rPr>
          <w:rStyle w:val="Pagenumber"/>
          <w:rFonts w:cs="Arial"/>
          <w:szCs w:val="24"/>
        </w:rPr>
        <w:t>Palestra Bedogni (Cella), via Cella all’Oldo, 13.</w:t>
      </w:r>
    </w:p>
    <w:p>
      <w:pPr>
        <w:pStyle w:val="Normal"/>
        <w:numPr>
          <w:ilvl w:val="0"/>
          <w:numId w:val="6"/>
        </w:numPr>
        <w:tabs>
          <w:tab w:val="clear" w:pos="720"/>
          <w:tab w:val="left" w:pos="1134" w:leader="none"/>
        </w:tabs>
        <w:ind w:hanging="425" w:left="1134"/>
        <w:jc w:val="both"/>
        <w:rPr/>
      </w:pPr>
      <w:r>
        <w:rPr>
          <w:rStyle w:val="Pagenumber"/>
          <w:rFonts w:cs="Arial"/>
          <w:szCs w:val="24"/>
        </w:rPr>
        <w:t>Palestra Menozzi (Sesso) – via Ferri, 14;</w:t>
      </w:r>
    </w:p>
    <w:p>
      <w:pPr>
        <w:pStyle w:val="Normal"/>
        <w:jc w:val="both"/>
        <w:rPr>
          <w:strike/>
        </w:rPr>
      </w:pPr>
      <w:r>
        <w:rPr>
          <w:strike/>
        </w:rPr>
      </w:r>
    </w:p>
    <w:p>
      <w:pPr>
        <w:pStyle w:val="ELENCOPUNTATO"/>
        <w:numPr>
          <w:ilvl w:val="0"/>
          <w:numId w:val="0"/>
        </w:numPr>
        <w:ind w:hanging="0" w:left="0"/>
        <w:rPr>
          <w:lang w:val="it-IT"/>
        </w:rPr>
      </w:pPr>
      <w:r>
        <w:rPr>
          <w:szCs w:val="24"/>
          <w:lang w:val="it-IT"/>
        </w:rPr>
        <w:t xml:space="preserve">Convenuto che, qualora gli impianti sportivi sopraelencati, per cause di forza maggiore, non fossero disponibili per l’avvio dell’attività motoria curricolare o ne siano individuati altri più idonei o siano ultimati i lavori presso quelli attualmente chiusi, nell’ottica di una fattiva collaborazione istituzionale, il Comune e la Fondazione per lo Sport si impegnano a modificare consensualmente il presente accordo vigente; </w:t>
      </w:r>
    </w:p>
    <w:p>
      <w:pPr>
        <w:pStyle w:val="ELENCOPUNTATO"/>
        <w:numPr>
          <w:ilvl w:val="0"/>
          <w:numId w:val="0"/>
        </w:numPr>
        <w:ind w:hanging="0" w:left="0"/>
        <w:rPr>
          <w:szCs w:val="24"/>
          <w:lang w:val="it-IT"/>
        </w:rPr>
      </w:pPr>
      <w:r>
        <w:rPr>
          <w:szCs w:val="24"/>
          <w:lang w:val="it-IT"/>
        </w:rPr>
      </w:r>
    </w:p>
    <w:p>
      <w:pPr>
        <w:pStyle w:val="ELENCOPUNTATO"/>
        <w:numPr>
          <w:ilvl w:val="0"/>
          <w:numId w:val="0"/>
        </w:numPr>
        <w:ind w:hanging="0" w:left="0"/>
        <w:rPr>
          <w:lang w:val="it-IT"/>
        </w:rPr>
      </w:pPr>
      <w:r>
        <w:rPr>
          <w:szCs w:val="24"/>
          <w:lang w:val="it-IT"/>
        </w:rPr>
        <w:t xml:space="preserve">Vista la richiesta di rinnovo dell’accordo tra Provincia, Comune di Reggio Emilia e Fondazione per lo Sport del Comune di Reggio Emilia per la gestione tecnica ed economica degli impianti sportivi, utilizzati dagli istituti scolastici di secondo grado per l’attività curricolare per l’a.s. 2025/26, inviata a Fondazione per lo Sport e Comune di Reggio Emilia con pec prot. n. 24830 in data 08/08/2025 </w:t>
      </w:r>
    </w:p>
    <w:p>
      <w:pPr>
        <w:pStyle w:val="ELENCOPUNTATO"/>
        <w:numPr>
          <w:ilvl w:val="0"/>
          <w:numId w:val="0"/>
        </w:numPr>
        <w:ind w:hanging="0" w:left="0"/>
        <w:rPr>
          <w:szCs w:val="24"/>
          <w:lang w:val="it-IT"/>
        </w:rPr>
      </w:pPr>
      <w:r>
        <w:rPr>
          <w:szCs w:val="24"/>
          <w:lang w:val="it-IT"/>
        </w:rPr>
      </w:r>
    </w:p>
    <w:p>
      <w:pPr>
        <w:pStyle w:val="Normal"/>
        <w:jc w:val="both"/>
        <w:rPr/>
      </w:pPr>
      <w:r>
        <w:rPr>
          <w:szCs w:val="24"/>
        </w:rPr>
        <w:t>Ritenuto opportuno, pertanto, per le motivazioni sopra elencate, procedere al rinnovo del suddetto accordo al fine di disciplinare le modalità di utilizzo in orario scolastico degli impianti sportivi comunali da parte degli Istituti scolastici secondari di secondo grado nell’a.s. 2025/26;</w:t>
      </w:r>
    </w:p>
    <w:p>
      <w:pPr>
        <w:pStyle w:val="ELENCOPUNTATO"/>
        <w:numPr>
          <w:ilvl w:val="0"/>
          <w:numId w:val="0"/>
        </w:numPr>
        <w:ind w:hanging="0" w:left="0"/>
        <w:rPr>
          <w:szCs w:val="24"/>
          <w:lang w:val="it-IT"/>
        </w:rPr>
      </w:pPr>
      <w:r>
        <w:rPr>
          <w:szCs w:val="24"/>
          <w:lang w:val="it-IT"/>
        </w:rPr>
      </w:r>
    </w:p>
    <w:p>
      <w:pPr>
        <w:pStyle w:val="ELENCOPUNTATO"/>
        <w:numPr>
          <w:ilvl w:val="0"/>
          <w:numId w:val="0"/>
        </w:numPr>
        <w:ind w:hanging="0" w:left="0"/>
        <w:rPr>
          <w:b/>
          <w:szCs w:val="24"/>
          <w:lang w:val="it-IT"/>
        </w:rPr>
      </w:pPr>
      <w:r>
        <w:rPr>
          <w:b/>
          <w:szCs w:val="24"/>
          <w:lang w:val="it-IT"/>
        </w:rPr>
      </w:r>
    </w:p>
    <w:p>
      <w:pPr>
        <w:pStyle w:val="Normal"/>
        <w:jc w:val="center"/>
        <w:rPr/>
      </w:pPr>
      <w:r>
        <w:rPr>
          <w:b/>
          <w:szCs w:val="24"/>
        </w:rPr>
        <w:t>TUTTO CIÒ PREMESSO SI CONVIENE E STIPULA QUANTO SEGUE:</w:t>
      </w:r>
    </w:p>
    <w:p>
      <w:pPr>
        <w:pStyle w:val="Normal"/>
        <w:jc w:val="both"/>
        <w:rPr>
          <w:b/>
          <w:szCs w:val="24"/>
        </w:rPr>
      </w:pPr>
      <w:r>
        <w:rPr>
          <w:b/>
          <w:szCs w:val="24"/>
        </w:rPr>
      </w:r>
    </w:p>
    <w:p>
      <w:pPr>
        <w:pStyle w:val="Normal"/>
        <w:jc w:val="both"/>
        <w:rPr>
          <w:b/>
          <w:szCs w:val="24"/>
        </w:rPr>
      </w:pPr>
      <w:r>
        <w:rPr>
          <w:b/>
          <w:szCs w:val="24"/>
        </w:rPr>
      </w:r>
    </w:p>
    <w:p>
      <w:pPr>
        <w:pStyle w:val="Normal"/>
        <w:ind w:hanging="567" w:left="567"/>
        <w:jc w:val="both"/>
        <w:rPr>
          <w:b/>
          <w:szCs w:val="24"/>
        </w:rPr>
      </w:pPr>
      <w:r>
        <w:rPr>
          <w:b/>
          <w:szCs w:val="24"/>
        </w:rPr>
        <w:t>Art. 1 - Oggetto dell’accordo</w:t>
      </w:r>
    </w:p>
    <w:p>
      <w:pPr>
        <w:pStyle w:val="Normal"/>
        <w:ind w:hanging="567" w:left="567"/>
        <w:jc w:val="both"/>
        <w:rPr/>
      </w:pPr>
      <w:r>
        <w:rPr/>
      </w:r>
    </w:p>
    <w:p>
      <w:pPr>
        <w:pStyle w:val="Normal"/>
        <w:jc w:val="both"/>
        <w:rPr/>
      </w:pPr>
      <w:r>
        <w:rPr>
          <w:szCs w:val="24"/>
        </w:rPr>
        <w:t>Il presente accordo ha per oggetto la concessione in uso gratuito a favore de</w:t>
      </w:r>
      <w:r>
        <w:rPr/>
        <w:t>lla Provincia di Reggio Emilia di impianti sportivi di proprietà comunale in gestione alla Fondazione per lo Sport e/o al Comune di Reggio Emilia per l’utilizzo in orario scolastico da parte di istituti superiori di secondo grado di Reggio Emilia nell’a.s. 2025/26.</w:t>
      </w:r>
    </w:p>
    <w:p>
      <w:pPr>
        <w:pStyle w:val="ELENCOPUNTATO"/>
        <w:numPr>
          <w:ilvl w:val="0"/>
          <w:numId w:val="0"/>
        </w:numPr>
        <w:ind w:hanging="0" w:left="426"/>
        <w:rPr>
          <w:strike/>
          <w:lang w:val="it-IT"/>
        </w:rPr>
      </w:pPr>
      <w:r>
        <w:rPr>
          <w:strike/>
          <w:lang w:val="it-IT"/>
        </w:rPr>
      </w:r>
    </w:p>
    <w:p>
      <w:pPr>
        <w:pStyle w:val="ELENCOPUNTATO"/>
        <w:numPr>
          <w:ilvl w:val="0"/>
          <w:numId w:val="0"/>
        </w:numPr>
        <w:ind w:hanging="0" w:left="0"/>
        <w:rPr>
          <w:strike/>
          <w:szCs w:val="24"/>
          <w:lang w:val="it-IT"/>
        </w:rPr>
      </w:pPr>
      <w:r>
        <w:rPr>
          <w:strike/>
          <w:szCs w:val="24"/>
          <w:lang w:val="it-IT"/>
        </w:rPr>
      </w:r>
    </w:p>
    <w:p>
      <w:pPr>
        <w:pStyle w:val="Normal"/>
        <w:jc w:val="both"/>
        <w:rPr/>
      </w:pPr>
      <w:r>
        <w:rPr>
          <w:b/>
          <w:szCs w:val="24"/>
        </w:rPr>
        <w:t>Art. 2 – Impianti sportivi utilizzati</w:t>
      </w:r>
    </w:p>
    <w:p>
      <w:pPr>
        <w:pStyle w:val="Normal"/>
        <w:jc w:val="both"/>
        <w:rPr>
          <w:b/>
          <w:szCs w:val="24"/>
        </w:rPr>
      </w:pPr>
      <w:r>
        <w:rPr>
          <w:b/>
          <w:szCs w:val="24"/>
        </w:rPr>
      </w:r>
    </w:p>
    <w:p>
      <w:pPr>
        <w:pStyle w:val="Normal"/>
        <w:numPr>
          <w:ilvl w:val="0"/>
          <w:numId w:val="7"/>
        </w:numPr>
        <w:jc w:val="both"/>
        <w:rPr/>
      </w:pPr>
      <w:r>
        <w:rPr>
          <w:szCs w:val="24"/>
        </w:rPr>
        <w:t xml:space="preserve">Gli impianti sportivi comunali che saranno utilizzati in orario scolastico, sulla base del </w:t>
      </w:r>
      <w:r>
        <w:rPr>
          <w:i/>
          <w:szCs w:val="24"/>
        </w:rPr>
        <w:t xml:space="preserve">“Piano Utilizzo Palestre a.s. 2025/26”, </w:t>
      </w:r>
      <w:r>
        <w:rPr>
          <w:szCs w:val="24"/>
        </w:rPr>
        <w:t>dagli istituti superiori di secondo grado di Reggio Emilia, sono i seguenti:</w:t>
      </w:r>
    </w:p>
    <w:p>
      <w:pPr>
        <w:pStyle w:val="Normal"/>
        <w:jc w:val="both"/>
        <w:rPr>
          <w:szCs w:val="24"/>
        </w:rPr>
      </w:pPr>
      <w:r>
        <w:rPr>
          <w:szCs w:val="24"/>
        </w:rPr>
      </w:r>
    </w:p>
    <w:p>
      <w:pPr>
        <w:pStyle w:val="Normal"/>
        <w:numPr>
          <w:ilvl w:val="1"/>
          <w:numId w:val="9"/>
        </w:numPr>
        <w:jc w:val="both"/>
        <w:rPr/>
      </w:pPr>
      <w:r>
        <w:rPr/>
        <w:t>Palestra seminterrata Palasport Bigi – Via Guasco, 8;</w:t>
      </w:r>
    </w:p>
    <w:p>
      <w:pPr>
        <w:pStyle w:val="Normal"/>
        <w:numPr>
          <w:ilvl w:val="1"/>
          <w:numId w:val="9"/>
        </w:numPr>
        <w:jc w:val="both"/>
        <w:rPr/>
      </w:pPr>
      <w:r>
        <w:rPr>
          <w:rStyle w:val="Pagenumber"/>
          <w:rFonts w:cs="Arial"/>
          <w:szCs w:val="24"/>
        </w:rPr>
        <w:t>Palasport Fanticini - Via Paterlini, 2;</w:t>
      </w:r>
    </w:p>
    <w:p>
      <w:pPr>
        <w:pStyle w:val="Normal"/>
        <w:numPr>
          <w:ilvl w:val="1"/>
          <w:numId w:val="9"/>
        </w:numPr>
        <w:jc w:val="both"/>
        <w:rPr/>
      </w:pPr>
      <w:r>
        <w:rPr>
          <w:rStyle w:val="Pagenumber"/>
          <w:rFonts w:cs="Arial"/>
          <w:szCs w:val="24"/>
        </w:rPr>
        <w:t>Palestra Reverberi (Canalina) - Via Assalini, 9;</w:t>
      </w:r>
    </w:p>
    <w:p>
      <w:pPr>
        <w:pStyle w:val="Normal"/>
        <w:numPr>
          <w:ilvl w:val="1"/>
          <w:numId w:val="9"/>
        </w:numPr>
        <w:jc w:val="both"/>
        <w:rPr/>
      </w:pPr>
      <w:r>
        <w:rPr>
          <w:rStyle w:val="Pagenumber"/>
          <w:rFonts w:cs="Arial"/>
        </w:rPr>
        <w:t>Palestra Guidetti Ex-Gil - Via Verdi, 24;</w:t>
      </w:r>
    </w:p>
    <w:p>
      <w:pPr>
        <w:pStyle w:val="Normal"/>
        <w:numPr>
          <w:ilvl w:val="1"/>
          <w:numId w:val="9"/>
        </w:numPr>
        <w:jc w:val="both"/>
        <w:rPr/>
      </w:pPr>
      <w:r>
        <w:rPr>
          <w:rStyle w:val="Pagenumber"/>
          <w:rFonts w:cs="Arial"/>
        </w:rPr>
        <w:t>Palestra Nuova Rivalta - Via Pascal, 73/A – Rivalta;</w:t>
      </w:r>
    </w:p>
    <w:p>
      <w:pPr>
        <w:pStyle w:val="Normal"/>
        <w:numPr>
          <w:ilvl w:val="1"/>
          <w:numId w:val="9"/>
        </w:numPr>
        <w:jc w:val="both"/>
        <w:rPr/>
      </w:pPr>
      <w:r>
        <w:rPr>
          <w:szCs w:val="24"/>
        </w:rPr>
        <w:t>Palestra “Ex-Ciechi” - Via Pascal, 81 – Rivalta;</w:t>
      </w:r>
    </w:p>
    <w:p>
      <w:pPr>
        <w:pStyle w:val="Normal"/>
        <w:numPr>
          <w:ilvl w:val="1"/>
          <w:numId w:val="9"/>
        </w:numPr>
        <w:jc w:val="both"/>
        <w:rPr/>
      </w:pPr>
      <w:r>
        <w:rPr>
          <w:szCs w:val="24"/>
        </w:rPr>
        <w:t>Palestra Bedogni, via Cella all’Oldo,13 – Cella;</w:t>
      </w:r>
    </w:p>
    <w:p>
      <w:pPr>
        <w:pStyle w:val="Normal"/>
        <w:numPr>
          <w:ilvl w:val="1"/>
          <w:numId w:val="9"/>
        </w:numPr>
        <w:jc w:val="both"/>
        <w:rPr/>
      </w:pPr>
      <w:r>
        <w:rPr>
          <w:szCs w:val="24"/>
        </w:rPr>
        <w:t>Palestra Menozzi, via Ferri, 14 – Sesso;</w:t>
      </w:r>
    </w:p>
    <w:p>
      <w:pPr>
        <w:pStyle w:val="Normal"/>
        <w:numPr>
          <w:ilvl w:val="1"/>
          <w:numId w:val="9"/>
        </w:numPr>
        <w:jc w:val="both"/>
        <w:rPr/>
      </w:pPr>
      <w:r>
        <w:rPr/>
        <w:t xml:space="preserve">Campo Atletica leggera Camparada </w:t>
      </w:r>
      <w:r>
        <w:rPr>
          <w:shd w:fill="auto" w:val="clear"/>
        </w:rPr>
        <w:t xml:space="preserve">e sala di muscolazione - </w:t>
      </w:r>
      <w:r>
        <w:rPr/>
        <w:t>Via Melato 2/F;</w:t>
      </w:r>
    </w:p>
    <w:p>
      <w:pPr>
        <w:pStyle w:val="Normal"/>
        <w:numPr>
          <w:ilvl w:val="1"/>
          <w:numId w:val="9"/>
        </w:numPr>
        <w:jc w:val="both"/>
        <w:rPr/>
      </w:pPr>
      <w:r>
        <w:rPr/>
        <w:t>Campo calcio San Prospero - Via Allende, 5;</w:t>
      </w:r>
    </w:p>
    <w:p>
      <w:pPr>
        <w:pStyle w:val="Normal"/>
        <w:numPr>
          <w:ilvl w:val="1"/>
          <w:numId w:val="9"/>
        </w:numPr>
        <w:jc w:val="both"/>
        <w:rPr/>
      </w:pPr>
      <w:r>
        <w:rPr/>
        <w:t>Campo calcio “C.Cimurri” - Via Mutilati del Lavoro, 7/A;</w:t>
      </w:r>
    </w:p>
    <w:p>
      <w:pPr>
        <w:pStyle w:val="Normal"/>
        <w:numPr>
          <w:ilvl w:val="1"/>
          <w:numId w:val="9"/>
        </w:numPr>
        <w:jc w:val="both"/>
        <w:rPr/>
      </w:pPr>
      <w:r>
        <w:rPr/>
        <w:t xml:space="preserve">Campo calcio Merli “C” – Via della Canalina, 21; </w:t>
      </w:r>
    </w:p>
    <w:p>
      <w:pPr>
        <w:pStyle w:val="Normal"/>
        <w:ind w:left="1854"/>
        <w:jc w:val="both"/>
        <w:rPr/>
      </w:pPr>
      <w:r>
        <w:rPr/>
      </w:r>
    </w:p>
    <w:p>
      <w:pPr>
        <w:pStyle w:val="Normal"/>
        <w:numPr>
          <w:ilvl w:val="0"/>
          <w:numId w:val="7"/>
        </w:numPr>
        <w:jc w:val="both"/>
        <w:rPr/>
      </w:pPr>
      <w:r>
        <w:rPr>
          <w:szCs w:val="24"/>
        </w:rPr>
        <w:t>L’utilizzo settimanale giorni/orari dei suddetti impianti è specificato negli elenchi sotto elencati, allegati al presente schema di accordo, quali parti integranti e sostanziali:</w:t>
      </w:r>
    </w:p>
    <w:p>
      <w:pPr>
        <w:pStyle w:val="Normal"/>
        <w:numPr>
          <w:ilvl w:val="0"/>
          <w:numId w:val="15"/>
        </w:numPr>
        <w:jc w:val="both"/>
        <w:rPr/>
      </w:pPr>
      <w:r>
        <w:rPr>
          <w:szCs w:val="24"/>
        </w:rPr>
        <w:t>Allegato 1 - Fondazione per lo Sport - Elenco palestre a.s. 2025/26;</w:t>
      </w:r>
    </w:p>
    <w:p>
      <w:pPr>
        <w:pStyle w:val="Normal"/>
        <w:numPr>
          <w:ilvl w:val="0"/>
          <w:numId w:val="15"/>
        </w:numPr>
        <w:jc w:val="both"/>
        <w:rPr/>
      </w:pPr>
      <w:r>
        <w:rPr>
          <w:szCs w:val="24"/>
        </w:rPr>
        <w:t>Allegato 2 - Fondazione per lo Sport - Elenco impianti sportivi outdoor a.s. 2025/26;</w:t>
      </w:r>
    </w:p>
    <w:p>
      <w:pPr>
        <w:pStyle w:val="Normal"/>
        <w:numPr>
          <w:ilvl w:val="0"/>
          <w:numId w:val="15"/>
        </w:numPr>
        <w:jc w:val="both"/>
        <w:rPr/>
      </w:pPr>
      <w:r>
        <w:rPr>
          <w:szCs w:val="24"/>
        </w:rPr>
        <w:t xml:space="preserve">Allegato 3 - Comune di Reggio Emilia - Elenco impianti sportivi a.s. 2025/26. </w:t>
      </w:r>
    </w:p>
    <w:p>
      <w:pPr>
        <w:pStyle w:val="ELENCOPUNTATO"/>
        <w:numPr>
          <w:ilvl w:val="0"/>
          <w:numId w:val="0"/>
        </w:numPr>
        <w:ind w:hanging="0" w:left="0"/>
        <w:rPr>
          <w:szCs w:val="24"/>
          <w:lang w:val="it-IT"/>
        </w:rPr>
      </w:pPr>
      <w:r>
        <w:rPr>
          <w:szCs w:val="24"/>
          <w:lang w:val="it-IT"/>
        </w:rPr>
      </w:r>
    </w:p>
    <w:p>
      <w:pPr>
        <w:pStyle w:val="ELENCOPUNTATO"/>
        <w:numPr>
          <w:ilvl w:val="0"/>
          <w:numId w:val="0"/>
        </w:numPr>
        <w:ind w:hanging="0" w:left="0"/>
        <w:rPr>
          <w:szCs w:val="24"/>
          <w:lang w:val="it-IT"/>
        </w:rPr>
      </w:pPr>
      <w:r>
        <w:rPr>
          <w:szCs w:val="24"/>
          <w:lang w:val="it-IT"/>
        </w:rPr>
      </w:r>
    </w:p>
    <w:p>
      <w:pPr>
        <w:pStyle w:val="Normal"/>
        <w:jc w:val="both"/>
        <w:rPr/>
      </w:pPr>
      <w:r>
        <w:rPr>
          <w:b/>
          <w:szCs w:val="24"/>
        </w:rPr>
        <w:t>Art. 3 - Obblighi dei soggetti richiedenti e dei soggetti gestori</w:t>
      </w:r>
    </w:p>
    <w:p>
      <w:pPr>
        <w:pStyle w:val="Normal"/>
        <w:jc w:val="both"/>
        <w:rPr>
          <w:b/>
          <w:szCs w:val="24"/>
        </w:rPr>
      </w:pPr>
      <w:r>
        <w:rPr>
          <w:b/>
          <w:szCs w:val="24"/>
        </w:rPr>
      </w:r>
    </w:p>
    <w:p>
      <w:pPr>
        <w:pStyle w:val="Normal"/>
        <w:numPr>
          <w:ilvl w:val="0"/>
          <w:numId w:val="11"/>
        </w:numPr>
        <w:tabs>
          <w:tab w:val="clear" w:pos="720"/>
          <w:tab w:val="left" w:pos="567" w:leader="none"/>
        </w:tabs>
        <w:ind w:hanging="567" w:left="567"/>
        <w:jc w:val="both"/>
        <w:rPr/>
      </w:pPr>
      <w:r>
        <w:rPr>
          <w:szCs w:val="24"/>
        </w:rPr>
        <w:t>Il Comune di Reggio Emilia e la Fondazione per lo Sport garantiscono l’utilizzo gratuito dei sopra elencati impianti sportivi di cui agli Allegati 1 e 3, riconoscendo, altresì, il rimborso delle utenze (spese di riscaldamento, fornitura energia elettrica, acqua) imputabili pro-quota alle ore di effettivo utilizzo da parte degli istituti scolastici. Relativamente agli impianti sportivi outdoor gestiti dalla Fondazione per lo Sport (allegato 2) si farà riferimento al tariffario specifico degli impianti stessi, che ne fissa la quota massima anche per l’uso scolastico.</w:t>
      </w:r>
    </w:p>
    <w:p>
      <w:pPr>
        <w:pStyle w:val="Normal"/>
        <w:tabs>
          <w:tab w:val="clear" w:pos="720"/>
          <w:tab w:val="left" w:pos="567" w:leader="none"/>
          <w:tab w:val="left" w:pos="1276" w:leader="none"/>
        </w:tabs>
        <w:ind w:hanging="567" w:left="567"/>
        <w:jc w:val="both"/>
        <w:rPr>
          <w:strike/>
          <w:szCs w:val="24"/>
        </w:rPr>
      </w:pPr>
      <w:r>
        <w:rPr>
          <w:strike/>
          <w:szCs w:val="24"/>
        </w:rPr>
      </w:r>
    </w:p>
    <w:p>
      <w:pPr>
        <w:pStyle w:val="Normal"/>
        <w:numPr>
          <w:ilvl w:val="0"/>
          <w:numId w:val="11"/>
        </w:numPr>
        <w:tabs>
          <w:tab w:val="clear" w:pos="720"/>
          <w:tab w:val="left" w:pos="567" w:leader="none"/>
        </w:tabs>
        <w:ind w:hanging="567" w:left="567"/>
        <w:jc w:val="both"/>
        <w:rPr/>
      </w:pPr>
      <w:r>
        <w:rPr>
          <w:szCs w:val="24"/>
        </w:rPr>
        <w:t>L’entità delle somme relative alle utenze sopradescritte per la definizione del rimborso pro-quota viene calcolata sulla base delle ore di effettivo utilizzo in orario scolastico da parte delle scuole di competenza provinciale.</w:t>
      </w:r>
    </w:p>
    <w:p>
      <w:pPr>
        <w:pStyle w:val="Paragrafoelenco"/>
        <w:tabs>
          <w:tab w:val="clear" w:pos="720"/>
          <w:tab w:val="left" w:pos="567" w:leader="none"/>
        </w:tabs>
        <w:ind w:hanging="567" w:left="567"/>
        <w:rPr/>
      </w:pPr>
      <w:r>
        <w:rPr/>
      </w:r>
    </w:p>
    <w:p>
      <w:pPr>
        <w:pStyle w:val="Normal"/>
        <w:numPr>
          <w:ilvl w:val="0"/>
          <w:numId w:val="11"/>
        </w:numPr>
        <w:tabs>
          <w:tab w:val="clear" w:pos="720"/>
          <w:tab w:val="left" w:pos="567" w:leader="none"/>
        </w:tabs>
        <w:ind w:hanging="567" w:left="567"/>
        <w:jc w:val="both"/>
        <w:rPr/>
      </w:pPr>
      <w:r>
        <w:rPr>
          <w:szCs w:val="24"/>
        </w:rPr>
        <w:t xml:space="preserve">Si assume che l’utilizzo sia esteso (e quindi le somme a titolo di rimborso dovute) a tutte le giornate dell’anno scolastico sulla base del calendario scolastico regionale, tranne preventive e tempestive comunicazioni scritte da parte dell’Ente utilizzatore. </w:t>
      </w:r>
    </w:p>
    <w:p>
      <w:pPr>
        <w:pStyle w:val="Normal"/>
        <w:tabs>
          <w:tab w:val="clear" w:pos="720"/>
          <w:tab w:val="left" w:pos="567" w:leader="none"/>
        </w:tabs>
        <w:ind w:hanging="567" w:left="567"/>
        <w:jc w:val="both"/>
        <w:rPr>
          <w:szCs w:val="24"/>
        </w:rPr>
      </w:pPr>
      <w:r>
        <w:rPr>
          <w:szCs w:val="24"/>
        </w:rPr>
      </w:r>
    </w:p>
    <w:p>
      <w:pPr>
        <w:pStyle w:val="Normal"/>
        <w:numPr>
          <w:ilvl w:val="0"/>
          <w:numId w:val="11"/>
        </w:numPr>
        <w:tabs>
          <w:tab w:val="clear" w:pos="720"/>
          <w:tab w:val="left" w:pos="567" w:leader="none"/>
        </w:tabs>
        <w:ind w:hanging="567" w:left="567"/>
        <w:jc w:val="both"/>
        <w:rPr/>
      </w:pPr>
      <w:r>
        <w:rPr>
          <w:szCs w:val="24"/>
        </w:rPr>
        <w:t>Relativamente al rimborso-spese attinenti alla “Gestione-calore”, eventuali disdette che determinino la mancata imputazione della quota giornaliera devono essere comunicate almeno con 24 ore di anticipo.</w:t>
      </w:r>
    </w:p>
    <w:p>
      <w:pPr>
        <w:pStyle w:val="Normal"/>
        <w:tabs>
          <w:tab w:val="clear" w:pos="720"/>
          <w:tab w:val="left" w:pos="567" w:leader="none"/>
        </w:tabs>
        <w:ind w:hanging="567" w:left="567"/>
        <w:jc w:val="both"/>
        <w:rPr>
          <w:szCs w:val="24"/>
        </w:rPr>
      </w:pPr>
      <w:r>
        <w:rPr>
          <w:szCs w:val="24"/>
        </w:rPr>
      </w:r>
    </w:p>
    <w:p>
      <w:pPr>
        <w:pStyle w:val="Normal"/>
        <w:numPr>
          <w:ilvl w:val="0"/>
          <w:numId w:val="11"/>
        </w:numPr>
        <w:tabs>
          <w:tab w:val="clear" w:pos="720"/>
          <w:tab w:val="left" w:pos="567" w:leader="none"/>
        </w:tabs>
        <w:ind w:hanging="567" w:left="567"/>
        <w:jc w:val="both"/>
        <w:rPr/>
      </w:pPr>
      <w:r>
        <w:rPr>
          <w:szCs w:val="24"/>
        </w:rPr>
        <w:t>Gli istituti scolastici assegnatari degli impianti sportivi sopraelencati garantiranno la sorveglianza attraverso proprio personale scolastico. Tramite apposito protocollo (allegato 4), saranno concordate, tra gestore e istituto scolastico, le modalità di pulizia di ogni impianto assegnato.</w:t>
      </w:r>
    </w:p>
    <w:p>
      <w:pPr>
        <w:pStyle w:val="Normal"/>
        <w:tabs>
          <w:tab w:val="clear" w:pos="720"/>
          <w:tab w:val="left" w:pos="567" w:leader="none"/>
        </w:tabs>
        <w:ind w:hanging="567" w:left="567"/>
        <w:jc w:val="both"/>
        <w:rPr>
          <w:szCs w:val="24"/>
        </w:rPr>
      </w:pPr>
      <w:r>
        <w:rPr>
          <w:szCs w:val="24"/>
        </w:rPr>
      </w:r>
    </w:p>
    <w:p>
      <w:pPr>
        <w:pStyle w:val="Normal"/>
        <w:numPr>
          <w:ilvl w:val="0"/>
          <w:numId w:val="11"/>
        </w:numPr>
        <w:tabs>
          <w:tab w:val="clear" w:pos="720"/>
          <w:tab w:val="left" w:pos="567" w:leader="none"/>
        </w:tabs>
        <w:ind w:hanging="567" w:left="567"/>
        <w:jc w:val="both"/>
        <w:rPr/>
      </w:pPr>
      <w:r>
        <w:rPr>
          <w:szCs w:val="24"/>
        </w:rPr>
        <w:t>Per “periodo di riferimento” si intende l’anno scolastico 2025/2026.</w:t>
      </w:r>
    </w:p>
    <w:p>
      <w:pPr>
        <w:pStyle w:val="Normal"/>
        <w:tabs>
          <w:tab w:val="clear" w:pos="720"/>
          <w:tab w:val="left" w:pos="567" w:leader="none"/>
        </w:tabs>
        <w:ind w:hanging="567" w:left="567"/>
        <w:jc w:val="both"/>
        <w:rPr>
          <w:szCs w:val="24"/>
        </w:rPr>
      </w:pPr>
      <w:r>
        <w:rPr>
          <w:szCs w:val="24"/>
        </w:rPr>
      </w:r>
    </w:p>
    <w:p>
      <w:pPr>
        <w:pStyle w:val="Normal"/>
        <w:numPr>
          <w:ilvl w:val="0"/>
          <w:numId w:val="11"/>
        </w:numPr>
        <w:tabs>
          <w:tab w:val="clear" w:pos="720"/>
          <w:tab w:val="left" w:pos="567" w:leader="none"/>
        </w:tabs>
        <w:ind w:hanging="567" w:left="567"/>
        <w:jc w:val="both"/>
        <w:rPr/>
      </w:pPr>
      <w:r>
        <w:rPr>
          <w:szCs w:val="24"/>
        </w:rPr>
        <w:t>La liquidazione delle somme dovute per il periodo di riferimento viene effettuata da parte della Provincia, con le seguenti modalità:</w:t>
      </w:r>
    </w:p>
    <w:p>
      <w:pPr>
        <w:pStyle w:val="Normal"/>
        <w:tabs>
          <w:tab w:val="clear" w:pos="720"/>
          <w:tab w:val="left" w:pos="567" w:leader="none"/>
        </w:tabs>
        <w:ind w:hanging="567" w:left="567"/>
        <w:jc w:val="both"/>
        <w:rPr/>
      </w:pPr>
      <w:r>
        <w:rPr/>
      </w:r>
    </w:p>
    <w:p>
      <w:pPr>
        <w:pStyle w:val="Normal"/>
        <w:numPr>
          <w:ilvl w:val="0"/>
          <w:numId w:val="8"/>
        </w:numPr>
        <w:tabs>
          <w:tab w:val="clear" w:pos="720"/>
          <w:tab w:val="left" w:pos="993" w:leader="none"/>
        </w:tabs>
        <w:ind w:hanging="0" w:left="567"/>
        <w:jc w:val="both"/>
        <w:rPr/>
      </w:pPr>
      <w:r>
        <w:rPr>
          <w:szCs w:val="24"/>
          <w:u w:val="single"/>
        </w:rPr>
        <w:t xml:space="preserve">alla Fondazione per lo Sport: </w:t>
      </w:r>
    </w:p>
    <w:p>
      <w:pPr>
        <w:pStyle w:val="Normal"/>
        <w:tabs>
          <w:tab w:val="clear" w:pos="720"/>
          <w:tab w:val="left" w:pos="1276" w:leader="none"/>
        </w:tabs>
        <w:ind w:left="66"/>
        <w:jc w:val="both"/>
        <w:rPr>
          <w:szCs w:val="24"/>
        </w:rPr>
      </w:pPr>
      <w:r>
        <w:rPr>
          <w:szCs w:val="24"/>
        </w:rPr>
      </w:r>
    </w:p>
    <w:p>
      <w:pPr>
        <w:pStyle w:val="ELENCOPUNTATO2LIV"/>
        <w:numPr>
          <w:ilvl w:val="0"/>
          <w:numId w:val="12"/>
        </w:numPr>
        <w:tabs>
          <w:tab w:val="clear" w:pos="720"/>
          <w:tab w:val="left" w:pos="1418" w:leader="none"/>
        </w:tabs>
        <w:ind w:hanging="425" w:left="1418"/>
        <w:rPr/>
      </w:pPr>
      <w:r>
        <w:rPr>
          <w:szCs w:val="24"/>
        </w:rPr>
        <w:t>una somma forfettaria di € 10.000,00 entro il 28 febbraio 2026;</w:t>
      </w:r>
    </w:p>
    <w:p>
      <w:pPr>
        <w:pStyle w:val="ELENCOPUNTATO2LIV"/>
        <w:numPr>
          <w:ilvl w:val="0"/>
          <w:numId w:val="12"/>
        </w:numPr>
        <w:tabs>
          <w:tab w:val="clear" w:pos="720"/>
          <w:tab w:val="left" w:pos="1418" w:leader="none"/>
        </w:tabs>
        <w:ind w:hanging="425" w:left="1418"/>
        <w:rPr/>
      </w:pPr>
      <w:r>
        <w:rPr>
          <w:szCs w:val="24"/>
        </w:rPr>
        <w:t>saldo: calcolo del conguaglio a seguito di rendicontazione (di seguito descritta) entro tre mesi dall’emissione sia delle fatture di conguaglio di utenza di pertinenza del periodo di riferimento emesse da parte degli Enti erogatori, sia delle fatture emesse alla Fondazione per lo Sport da parte dei Concessionari per l’utilizzo dei campi sportivi nel periodo di riferimento.</w:t>
      </w:r>
    </w:p>
    <w:p>
      <w:pPr>
        <w:pStyle w:val="Normal"/>
        <w:tabs>
          <w:tab w:val="clear" w:pos="720"/>
          <w:tab w:val="left" w:pos="1276" w:leader="none"/>
        </w:tabs>
        <w:ind w:left="720"/>
        <w:jc w:val="both"/>
        <w:rPr>
          <w:szCs w:val="24"/>
        </w:rPr>
      </w:pPr>
      <w:r>
        <w:rPr>
          <w:szCs w:val="24"/>
        </w:rPr>
      </w:r>
    </w:p>
    <w:p>
      <w:pPr>
        <w:pStyle w:val="Normal"/>
        <w:numPr>
          <w:ilvl w:val="0"/>
          <w:numId w:val="8"/>
        </w:numPr>
        <w:ind w:hanging="426" w:left="993"/>
        <w:jc w:val="both"/>
        <w:rPr/>
      </w:pPr>
      <w:r>
        <w:rPr>
          <w:szCs w:val="24"/>
          <w:u w:val="single"/>
        </w:rPr>
        <w:t xml:space="preserve">al Comune di Reggio Emilia: </w:t>
      </w:r>
    </w:p>
    <w:p>
      <w:pPr>
        <w:pStyle w:val="Normal"/>
        <w:ind w:hanging="426" w:left="993"/>
        <w:jc w:val="both"/>
        <w:rPr>
          <w:szCs w:val="24"/>
          <w:u w:val="single"/>
        </w:rPr>
      </w:pPr>
      <w:r>
        <w:rPr>
          <w:szCs w:val="24"/>
          <w:u w:val="single"/>
        </w:rPr>
      </w:r>
    </w:p>
    <w:p>
      <w:pPr>
        <w:pStyle w:val="ELENCOPUNTATO2LIV"/>
        <w:numPr>
          <w:ilvl w:val="0"/>
          <w:numId w:val="14"/>
        </w:numPr>
        <w:tabs>
          <w:tab w:val="clear" w:pos="720"/>
          <w:tab w:val="left" w:pos="1418" w:leader="none"/>
        </w:tabs>
        <w:ind w:hanging="425" w:left="1418"/>
        <w:rPr/>
      </w:pPr>
      <w:r>
        <w:rPr>
          <w:szCs w:val="24"/>
        </w:rPr>
        <w:t>una somma forfettaria di € 3.500,00 entro il 28 febbraio 2026;</w:t>
      </w:r>
    </w:p>
    <w:p>
      <w:pPr>
        <w:pStyle w:val="ELENCOPUNTATO2LIV"/>
        <w:numPr>
          <w:ilvl w:val="0"/>
          <w:numId w:val="14"/>
        </w:numPr>
        <w:tabs>
          <w:tab w:val="clear" w:pos="720"/>
          <w:tab w:val="left" w:pos="1418" w:leader="none"/>
        </w:tabs>
        <w:ind w:hanging="425" w:left="1418"/>
        <w:rPr/>
      </w:pPr>
      <w:r>
        <w:rPr>
          <w:szCs w:val="24"/>
        </w:rPr>
        <w:t>saldo: calcolo del conguaglio a seguito di rendicontazione (di seguito descritta) entro tre mesi dall’emissione delle fatture di conguaglio di utenza di pertinenza del periodo di riferimento emesse da parte degli Enti erogatori.</w:t>
      </w:r>
    </w:p>
    <w:p>
      <w:pPr>
        <w:pStyle w:val="Normal"/>
        <w:ind w:left="426"/>
        <w:jc w:val="both"/>
        <w:rPr>
          <w:szCs w:val="24"/>
        </w:rPr>
      </w:pPr>
      <w:r>
        <w:rPr>
          <w:szCs w:val="24"/>
        </w:rPr>
      </w:r>
    </w:p>
    <w:p>
      <w:pPr>
        <w:pStyle w:val="Normal"/>
        <w:numPr>
          <w:ilvl w:val="1"/>
          <w:numId w:val="13"/>
        </w:numPr>
        <w:ind w:hanging="567" w:left="567"/>
        <w:jc w:val="both"/>
        <w:rPr/>
      </w:pPr>
      <w:r>
        <w:rPr>
          <w:szCs w:val="24"/>
        </w:rPr>
        <w:t xml:space="preserve">A tal fine la Fondazione per lo Sport e il Comune di Reggio Emilia, non appena ne dispongano e comunque non oltre il mese di ottobre </w:t>
      </w:r>
      <w:r>
        <w:rPr>
          <w:szCs w:val="24"/>
          <w:shd w:fill="auto" w:val="clear"/>
        </w:rPr>
        <w:t>2026, dovranno presentare alla Provincia il rendiconto dei costi delle utenze (spese di riscaldamento, fornitura energia elettrica, acqua) e, per gli impianti outdoor, dei costi derivanti dall’applicazione del tariffario d’uso, relativi al periodo di riferimento, imputabili pro-quota alle ore di effettivo utilizzo in orario scolastico degli impianti sportivi comunali, per quanto di rispettiva competenza.</w:t>
      </w:r>
    </w:p>
    <w:p>
      <w:pPr>
        <w:pStyle w:val="Normal"/>
        <w:ind w:hanging="567" w:left="567"/>
        <w:jc w:val="both"/>
        <w:rPr>
          <w:szCs w:val="24"/>
          <w:highlight w:val="none"/>
          <w:shd w:fill="auto" w:val="clear"/>
        </w:rPr>
      </w:pPr>
      <w:r>
        <w:rPr>
          <w:szCs w:val="24"/>
          <w:shd w:fill="auto" w:val="clear"/>
        </w:rPr>
      </w:r>
    </w:p>
    <w:p>
      <w:pPr>
        <w:pStyle w:val="Normal"/>
        <w:numPr>
          <w:ilvl w:val="0"/>
          <w:numId w:val="13"/>
        </w:numPr>
        <w:ind w:hanging="567" w:left="567"/>
        <w:jc w:val="both"/>
        <w:rPr/>
      </w:pPr>
      <w:r>
        <w:rPr>
          <w:szCs w:val="24"/>
          <w:shd w:fill="auto" w:val="clear"/>
        </w:rPr>
        <w:t>La Provincia provvederà, entro il mese di ottobre dell’anno 2026, al rimborso al Comune di Reggio Emilia dell’importo a consuntivo delle utenze rendicontate, nonché, al pagamento delle fatture inoltrate dalla Fondazione per lo Sport p</w:t>
      </w:r>
      <w:r>
        <w:rPr>
          <w:szCs w:val="24"/>
        </w:rPr>
        <w:t xml:space="preserve">er quanto di sua competenza, entro 60 giorni dalla data di emissione della fattura. </w:t>
      </w:r>
    </w:p>
    <w:p>
      <w:pPr>
        <w:pStyle w:val="Normal"/>
        <w:ind w:hanging="283" w:left="709"/>
        <w:jc w:val="both"/>
        <w:rPr>
          <w:szCs w:val="24"/>
        </w:rPr>
      </w:pPr>
      <w:r>
        <w:rPr>
          <w:szCs w:val="24"/>
        </w:rPr>
      </w:r>
    </w:p>
    <w:p>
      <w:pPr>
        <w:pStyle w:val="Normal"/>
        <w:ind w:hanging="425" w:left="851"/>
        <w:jc w:val="both"/>
        <w:rPr>
          <w:szCs w:val="24"/>
        </w:rPr>
      </w:pPr>
      <w:r>
        <w:rPr>
          <w:szCs w:val="24"/>
        </w:rPr>
      </w:r>
    </w:p>
    <w:p>
      <w:pPr>
        <w:pStyle w:val="Normal"/>
        <w:jc w:val="both"/>
        <w:rPr/>
      </w:pPr>
      <w:r>
        <w:rPr>
          <w:b/>
          <w:szCs w:val="24"/>
        </w:rPr>
        <w:t xml:space="preserve">Art. 4 – Durata </w:t>
      </w:r>
    </w:p>
    <w:p>
      <w:pPr>
        <w:pStyle w:val="Normal"/>
        <w:jc w:val="both"/>
        <w:rPr>
          <w:b/>
          <w:szCs w:val="24"/>
        </w:rPr>
      </w:pPr>
      <w:r>
        <w:rPr>
          <w:b/>
          <w:szCs w:val="24"/>
        </w:rPr>
      </w:r>
    </w:p>
    <w:p>
      <w:pPr>
        <w:pStyle w:val="TESTOPROPOSTA"/>
        <w:tabs>
          <w:tab w:val="clear" w:pos="720"/>
          <w:tab w:val="left" w:pos="567" w:leader="none"/>
        </w:tabs>
        <w:rPr/>
      </w:pPr>
      <w:r>
        <w:rPr/>
        <w:t xml:space="preserve">Il presente accordo ha validità per l’intero a.s. 2025/2026 e può essere, d'intesa tra le parti, modificato in ogni momento. </w:t>
      </w:r>
    </w:p>
    <w:p>
      <w:pPr>
        <w:pStyle w:val="TESTOPROPOSTA"/>
        <w:rPr/>
      </w:pPr>
      <w:r>
        <w:rPr/>
        <w:t>Eventuali usi anticipati, se possibili dal punto di vista organizzativo, potranno essere autorizzati tramite scambio di corrispondenza tra gli Enti.</w:t>
      </w:r>
    </w:p>
    <w:p>
      <w:pPr>
        <w:pStyle w:val="TESTOPROPOSTA"/>
        <w:ind w:left="360"/>
        <w:rPr/>
      </w:pPr>
      <w:r>
        <w:rPr/>
      </w:r>
    </w:p>
    <w:p>
      <w:pPr>
        <w:pStyle w:val="TESTOPROPOSTA"/>
        <w:ind w:left="360"/>
        <w:rPr/>
      </w:pPr>
      <w:r>
        <w:rPr/>
      </w:r>
    </w:p>
    <w:p>
      <w:pPr>
        <w:pStyle w:val="Normal"/>
        <w:jc w:val="both"/>
        <w:rPr/>
      </w:pPr>
      <w:r>
        <w:rPr>
          <w:b/>
          <w:szCs w:val="24"/>
        </w:rPr>
        <w:t>Art. 5 - Divergenze</w:t>
      </w:r>
    </w:p>
    <w:p>
      <w:pPr>
        <w:pStyle w:val="Testonormale1"/>
        <w:jc w:val="both"/>
        <w:rPr>
          <w:rFonts w:ascii="Arial" w:hAnsi="Arial" w:cs="Arial"/>
          <w:b/>
          <w:sz w:val="24"/>
          <w:szCs w:val="24"/>
        </w:rPr>
      </w:pPr>
      <w:r>
        <w:rPr>
          <w:rFonts w:cs="Arial" w:ascii="Arial" w:hAnsi="Arial"/>
          <w:b/>
          <w:sz w:val="24"/>
          <w:szCs w:val="24"/>
        </w:rPr>
      </w:r>
    </w:p>
    <w:p>
      <w:pPr>
        <w:pStyle w:val="Normal"/>
        <w:jc w:val="both"/>
        <w:rPr/>
      </w:pPr>
      <w:r>
        <w:rPr>
          <w:szCs w:val="24"/>
        </w:rPr>
        <w:t>La competenza a conoscere delle controversie derivanti dall’esecuzione del presente accordo spetta, ai sensi dell'articolo 20 del codice di procedura civile, al giudice del luogo dove il contratto è stato stipulato. E’ escluso, pertanto, il deferimento al giudizio arbitrale delle eventuali controversie contrattuali.</w:t>
      </w:r>
    </w:p>
    <w:p>
      <w:pPr>
        <w:pStyle w:val="Normal"/>
        <w:jc w:val="both"/>
        <w:rPr>
          <w:b/>
          <w:szCs w:val="24"/>
        </w:rPr>
      </w:pPr>
      <w:r>
        <w:rPr>
          <w:b/>
          <w:szCs w:val="24"/>
        </w:rPr>
      </w:r>
    </w:p>
    <w:p>
      <w:pPr>
        <w:pStyle w:val="Normal"/>
        <w:jc w:val="both"/>
        <w:rPr>
          <w:b/>
          <w:szCs w:val="24"/>
        </w:rPr>
      </w:pPr>
      <w:r>
        <w:rPr>
          <w:b/>
          <w:szCs w:val="24"/>
        </w:rPr>
      </w:r>
    </w:p>
    <w:p>
      <w:pPr>
        <w:pStyle w:val="Normal"/>
        <w:jc w:val="both"/>
        <w:rPr/>
      </w:pPr>
      <w:r>
        <w:rPr>
          <w:b/>
          <w:szCs w:val="24"/>
        </w:rPr>
        <w:t>Art. 6 - Norme generali</w:t>
      </w:r>
    </w:p>
    <w:p>
      <w:pPr>
        <w:pStyle w:val="Normal"/>
        <w:jc w:val="both"/>
        <w:rPr>
          <w:b/>
          <w:szCs w:val="24"/>
        </w:rPr>
      </w:pPr>
      <w:r>
        <w:rPr>
          <w:b/>
          <w:szCs w:val="24"/>
        </w:rPr>
      </w:r>
    </w:p>
    <w:p>
      <w:pPr>
        <w:pStyle w:val="Normal"/>
        <w:numPr>
          <w:ilvl w:val="0"/>
          <w:numId w:val="10"/>
        </w:numPr>
        <w:ind w:hanging="567" w:left="567"/>
        <w:jc w:val="both"/>
        <w:rPr/>
      </w:pPr>
      <w:r>
        <w:rPr>
          <w:szCs w:val="24"/>
        </w:rPr>
        <w:t>Per quanto non espressamente indicato nel presente schema di accordo si fa riferimento alle disposizioni contenute nella Convenzione sottoscritta in data 15 maggio 1998 da Comune e Provincia di Reggio Emilia, nonché alle disposizioni di Legge vigenti e alle norme del Codice Civile che possono trovare applicazione nella fattispecie.</w:t>
      </w:r>
    </w:p>
    <w:p>
      <w:pPr>
        <w:pStyle w:val="Normal"/>
        <w:ind w:hanging="567" w:left="567"/>
        <w:jc w:val="both"/>
        <w:rPr>
          <w:szCs w:val="24"/>
        </w:rPr>
      </w:pPr>
      <w:r>
        <w:rPr>
          <w:szCs w:val="24"/>
        </w:rPr>
      </w:r>
    </w:p>
    <w:p>
      <w:pPr>
        <w:pStyle w:val="Normal"/>
        <w:numPr>
          <w:ilvl w:val="0"/>
          <w:numId w:val="10"/>
        </w:numPr>
        <w:ind w:hanging="567" w:left="567"/>
        <w:jc w:val="both"/>
        <w:rPr/>
      </w:pPr>
      <w:r>
        <w:rPr>
          <w:szCs w:val="24"/>
        </w:rPr>
        <w:t>La stipula del presente accordo lascia impregiudicate le eventuali ragioni creditorie vantate da ciascuno degli Enti per i periodi pregressi.</w:t>
      </w:r>
    </w:p>
    <w:p>
      <w:pPr>
        <w:pStyle w:val="Normal"/>
        <w:ind w:hanging="567" w:left="567"/>
        <w:jc w:val="both"/>
        <w:rPr>
          <w:szCs w:val="24"/>
        </w:rPr>
      </w:pPr>
      <w:r>
        <w:rPr>
          <w:szCs w:val="24"/>
        </w:rPr>
      </w:r>
    </w:p>
    <w:p>
      <w:pPr>
        <w:pStyle w:val="Normal"/>
        <w:ind w:hanging="567" w:left="567"/>
        <w:jc w:val="both"/>
        <w:rPr>
          <w:szCs w:val="24"/>
        </w:rPr>
      </w:pPr>
      <w:r>
        <w:rPr>
          <w:szCs w:val="24"/>
        </w:rPr>
      </w:r>
    </w:p>
    <w:p>
      <w:pPr>
        <w:pStyle w:val="Normal"/>
        <w:ind w:hanging="567" w:left="567"/>
        <w:jc w:val="both"/>
        <w:rPr>
          <w:szCs w:val="24"/>
        </w:rPr>
      </w:pPr>
      <w:r>
        <w:rPr>
          <w:szCs w:val="24"/>
        </w:rPr>
      </w:r>
    </w:p>
    <w:p>
      <w:pPr>
        <w:pStyle w:val="Normal"/>
        <w:ind w:hanging="567" w:left="567"/>
        <w:jc w:val="both"/>
        <w:rPr/>
      </w:pPr>
      <w:r>
        <w:rPr>
          <w:szCs w:val="24"/>
        </w:rPr>
        <w:t>Reggio Emilia, ………………………</w:t>
      </w:r>
    </w:p>
    <w:p>
      <w:pPr>
        <w:pStyle w:val="Normal"/>
        <w:ind w:hanging="567" w:left="567"/>
        <w:jc w:val="both"/>
        <w:rPr>
          <w:szCs w:val="24"/>
        </w:rPr>
      </w:pPr>
      <w:r>
        <w:rPr>
          <w:szCs w:val="24"/>
        </w:rPr>
      </w:r>
    </w:p>
    <w:p>
      <w:pPr>
        <w:pStyle w:val="Normal"/>
        <w:ind w:hanging="567" w:left="567"/>
        <w:jc w:val="both"/>
        <w:rPr>
          <w:szCs w:val="24"/>
        </w:rPr>
      </w:pPr>
      <w:r>
        <w:rPr>
          <w:szCs w:val="24"/>
        </w:rPr>
      </w:r>
    </w:p>
    <w:p>
      <w:pPr>
        <w:pStyle w:val="Normal"/>
        <w:ind w:hanging="567" w:left="567"/>
        <w:jc w:val="both"/>
        <w:rPr/>
      </w:pPr>
      <w:r>
        <w:rPr>
          <w:szCs w:val="24"/>
        </w:rPr>
        <w:t>Letto, approvato e sottoscritto</w:t>
      </w:r>
    </w:p>
    <w:p>
      <w:pPr>
        <w:pStyle w:val="Normal"/>
        <w:ind w:hanging="567" w:left="567"/>
        <w:jc w:val="both"/>
        <w:rPr>
          <w:szCs w:val="24"/>
        </w:rPr>
      </w:pPr>
      <w:r>
        <w:rPr>
          <w:szCs w:val="24"/>
        </w:rPr>
      </w:r>
    </w:p>
    <w:p>
      <w:pPr>
        <w:pStyle w:val="Normal"/>
        <w:ind w:hanging="567" w:left="567"/>
        <w:jc w:val="both"/>
        <w:rPr>
          <w:szCs w:val="24"/>
        </w:rPr>
      </w:pPr>
      <w:r>
        <w:rPr>
          <w:szCs w:val="24"/>
        </w:rPr>
      </w:r>
    </w:p>
    <w:p>
      <w:pPr>
        <w:pStyle w:val="Normal"/>
        <w:ind w:hanging="567" w:left="567"/>
        <w:jc w:val="both"/>
        <w:rPr>
          <w:szCs w:val="24"/>
        </w:rPr>
      </w:pPr>
      <w:r>
        <w:rPr>
          <w:szCs w:val="24"/>
        </w:rPr>
      </w:r>
    </w:p>
    <w:tbl>
      <w:tblPr>
        <w:tblW w:w="5000" w:type="pct"/>
        <w:jc w:val="center"/>
        <w:tblInd w:w="0" w:type="dxa"/>
        <w:tblLayout w:type="fixed"/>
        <w:tblCellMar>
          <w:top w:w="0" w:type="dxa"/>
          <w:left w:w="108" w:type="dxa"/>
          <w:bottom w:w="0" w:type="dxa"/>
          <w:right w:w="108" w:type="dxa"/>
        </w:tblCellMar>
        <w:tblLook w:val="0000"/>
      </w:tblPr>
      <w:tblGrid>
        <w:gridCol w:w="2963"/>
        <w:gridCol w:w="314"/>
        <w:gridCol w:w="2816"/>
        <w:gridCol w:w="314"/>
        <w:gridCol w:w="3231"/>
      </w:tblGrid>
      <w:tr>
        <w:trPr>
          <w:trHeight w:val="940" w:hRule="atLeast"/>
        </w:trPr>
        <w:tc>
          <w:tcPr>
            <w:tcW w:w="2963" w:type="dxa"/>
            <w:tcBorders/>
          </w:tcPr>
          <w:p>
            <w:pPr>
              <w:pStyle w:val="Normal"/>
              <w:widowControl w:val="false"/>
              <w:snapToGrid w:val="false"/>
              <w:jc w:val="center"/>
              <w:rPr>
                <w:b/>
                <w:szCs w:val="24"/>
              </w:rPr>
            </w:pPr>
            <w:r>
              <w:rPr>
                <w:b/>
                <w:szCs w:val="24"/>
              </w:rPr>
            </w:r>
          </w:p>
          <w:p>
            <w:pPr>
              <w:pStyle w:val="Normal"/>
              <w:widowControl w:val="false"/>
              <w:jc w:val="center"/>
              <w:rPr/>
            </w:pPr>
            <w:r>
              <w:rPr>
                <w:b/>
                <w:szCs w:val="24"/>
              </w:rPr>
              <w:t>PER LA PROVINCIA</w:t>
            </w:r>
          </w:p>
          <w:p>
            <w:pPr>
              <w:pStyle w:val="Normal"/>
              <w:widowControl w:val="false"/>
              <w:jc w:val="center"/>
              <w:rPr/>
            </w:pPr>
            <w:r>
              <w:rPr>
                <w:b/>
                <w:szCs w:val="24"/>
              </w:rPr>
              <w:t>DI REGGIO EMILIA</w:t>
            </w:r>
          </w:p>
        </w:tc>
        <w:tc>
          <w:tcPr>
            <w:tcW w:w="314" w:type="dxa"/>
            <w:tcBorders/>
          </w:tcPr>
          <w:p>
            <w:pPr>
              <w:pStyle w:val="Normal"/>
              <w:widowControl w:val="false"/>
              <w:snapToGrid w:val="false"/>
              <w:jc w:val="center"/>
              <w:rPr>
                <w:szCs w:val="24"/>
              </w:rPr>
            </w:pPr>
            <w:r>
              <w:rPr>
                <w:szCs w:val="24"/>
              </w:rPr>
            </w:r>
          </w:p>
        </w:tc>
        <w:tc>
          <w:tcPr>
            <w:tcW w:w="2816" w:type="dxa"/>
            <w:tcBorders/>
          </w:tcPr>
          <w:p>
            <w:pPr>
              <w:pStyle w:val="Normal"/>
              <w:widowControl w:val="false"/>
              <w:snapToGrid w:val="false"/>
              <w:jc w:val="center"/>
              <w:rPr>
                <w:b/>
                <w:szCs w:val="24"/>
              </w:rPr>
            </w:pPr>
            <w:r>
              <w:rPr>
                <w:b/>
                <w:szCs w:val="24"/>
              </w:rPr>
            </w:r>
          </w:p>
          <w:p>
            <w:pPr>
              <w:pStyle w:val="Normal"/>
              <w:widowControl w:val="false"/>
              <w:jc w:val="center"/>
              <w:rPr/>
            </w:pPr>
            <w:r>
              <w:rPr>
                <w:b/>
                <w:szCs w:val="24"/>
              </w:rPr>
              <w:t>PER IL COMUNE DI REGGIO EMILIA</w:t>
            </w:r>
          </w:p>
        </w:tc>
        <w:tc>
          <w:tcPr>
            <w:tcW w:w="314" w:type="dxa"/>
            <w:tcBorders/>
          </w:tcPr>
          <w:p>
            <w:pPr>
              <w:pStyle w:val="Normal"/>
              <w:widowControl w:val="false"/>
              <w:snapToGrid w:val="false"/>
              <w:jc w:val="center"/>
              <w:rPr>
                <w:szCs w:val="24"/>
              </w:rPr>
            </w:pPr>
            <w:r>
              <w:rPr>
                <w:szCs w:val="24"/>
              </w:rPr>
            </w:r>
          </w:p>
        </w:tc>
        <w:tc>
          <w:tcPr>
            <w:tcW w:w="3231" w:type="dxa"/>
            <w:tcBorders/>
          </w:tcPr>
          <w:p>
            <w:pPr>
              <w:pStyle w:val="Normal"/>
              <w:widowControl w:val="false"/>
              <w:snapToGrid w:val="false"/>
              <w:jc w:val="center"/>
              <w:rPr>
                <w:b/>
                <w:szCs w:val="24"/>
              </w:rPr>
            </w:pPr>
            <w:r>
              <w:rPr>
                <w:b/>
                <w:szCs w:val="24"/>
              </w:rPr>
            </w:r>
          </w:p>
          <w:p>
            <w:pPr>
              <w:pStyle w:val="Normal"/>
              <w:widowControl w:val="false"/>
              <w:jc w:val="center"/>
              <w:rPr/>
            </w:pPr>
            <w:r>
              <w:rPr>
                <w:b/>
                <w:szCs w:val="24"/>
              </w:rPr>
              <w:t>PER LA FONDAZIONE PER LO SPORT</w:t>
            </w:r>
          </w:p>
        </w:tc>
      </w:tr>
      <w:tr>
        <w:trPr>
          <w:trHeight w:val="242" w:hRule="atLeast"/>
        </w:trPr>
        <w:tc>
          <w:tcPr>
            <w:tcW w:w="2963" w:type="dxa"/>
            <w:tcBorders/>
          </w:tcPr>
          <w:p>
            <w:pPr>
              <w:pStyle w:val="Normal"/>
              <w:widowControl w:val="false"/>
              <w:snapToGrid w:val="false"/>
              <w:jc w:val="both"/>
              <w:rPr>
                <w:szCs w:val="24"/>
              </w:rPr>
            </w:pPr>
            <w:r>
              <w:rPr>
                <w:szCs w:val="24"/>
              </w:rPr>
            </w:r>
          </w:p>
        </w:tc>
        <w:tc>
          <w:tcPr>
            <w:tcW w:w="314" w:type="dxa"/>
            <w:tcBorders/>
          </w:tcPr>
          <w:p>
            <w:pPr>
              <w:pStyle w:val="Normal"/>
              <w:widowControl w:val="false"/>
              <w:snapToGrid w:val="false"/>
              <w:jc w:val="both"/>
              <w:rPr>
                <w:szCs w:val="24"/>
              </w:rPr>
            </w:pPr>
            <w:r>
              <w:rPr>
                <w:szCs w:val="24"/>
              </w:rPr>
            </w:r>
          </w:p>
        </w:tc>
        <w:tc>
          <w:tcPr>
            <w:tcW w:w="2816" w:type="dxa"/>
            <w:tcBorders/>
          </w:tcPr>
          <w:p>
            <w:pPr>
              <w:pStyle w:val="Normal"/>
              <w:widowControl w:val="false"/>
              <w:snapToGrid w:val="false"/>
              <w:jc w:val="both"/>
              <w:rPr>
                <w:szCs w:val="24"/>
              </w:rPr>
            </w:pPr>
            <w:r>
              <w:rPr>
                <w:szCs w:val="24"/>
              </w:rPr>
            </w:r>
          </w:p>
        </w:tc>
        <w:tc>
          <w:tcPr>
            <w:tcW w:w="314" w:type="dxa"/>
            <w:tcBorders/>
          </w:tcPr>
          <w:p>
            <w:pPr>
              <w:pStyle w:val="Normal"/>
              <w:widowControl w:val="false"/>
              <w:snapToGrid w:val="false"/>
              <w:jc w:val="both"/>
              <w:rPr>
                <w:szCs w:val="24"/>
              </w:rPr>
            </w:pPr>
            <w:r>
              <w:rPr>
                <w:szCs w:val="24"/>
              </w:rPr>
            </w:r>
          </w:p>
        </w:tc>
        <w:tc>
          <w:tcPr>
            <w:tcW w:w="3231" w:type="dxa"/>
            <w:tcBorders/>
          </w:tcPr>
          <w:p>
            <w:pPr>
              <w:pStyle w:val="Normal"/>
              <w:widowControl w:val="false"/>
              <w:snapToGrid w:val="false"/>
              <w:jc w:val="both"/>
              <w:rPr>
                <w:szCs w:val="24"/>
              </w:rPr>
            </w:pPr>
            <w:r>
              <w:rPr>
                <w:szCs w:val="24"/>
              </w:rPr>
            </w:r>
          </w:p>
        </w:tc>
      </w:tr>
      <w:tr>
        <w:trPr>
          <w:trHeight w:val="90" w:hRule="atLeast"/>
        </w:trPr>
        <w:tc>
          <w:tcPr>
            <w:tcW w:w="2963" w:type="dxa"/>
            <w:tcBorders/>
          </w:tcPr>
          <w:p>
            <w:pPr>
              <w:pStyle w:val="Normal"/>
              <w:widowControl w:val="false"/>
              <w:snapToGrid w:val="false"/>
              <w:jc w:val="both"/>
              <w:rPr>
                <w:szCs w:val="24"/>
              </w:rPr>
            </w:pPr>
            <w:r>
              <w:rPr>
                <w:szCs w:val="24"/>
              </w:rPr>
            </w:r>
          </w:p>
        </w:tc>
        <w:tc>
          <w:tcPr>
            <w:tcW w:w="314" w:type="dxa"/>
            <w:tcBorders/>
          </w:tcPr>
          <w:p>
            <w:pPr>
              <w:pStyle w:val="Normal"/>
              <w:widowControl w:val="false"/>
              <w:snapToGrid w:val="false"/>
              <w:jc w:val="both"/>
              <w:rPr>
                <w:szCs w:val="24"/>
              </w:rPr>
            </w:pPr>
            <w:r>
              <w:rPr>
                <w:szCs w:val="24"/>
              </w:rPr>
            </w:r>
          </w:p>
        </w:tc>
        <w:tc>
          <w:tcPr>
            <w:tcW w:w="2816" w:type="dxa"/>
            <w:tcBorders/>
          </w:tcPr>
          <w:p>
            <w:pPr>
              <w:pStyle w:val="Normal"/>
              <w:widowControl w:val="false"/>
              <w:snapToGrid w:val="false"/>
              <w:jc w:val="both"/>
              <w:rPr>
                <w:szCs w:val="24"/>
              </w:rPr>
            </w:pPr>
            <w:r>
              <w:rPr>
                <w:szCs w:val="24"/>
              </w:rPr>
            </w:r>
          </w:p>
        </w:tc>
        <w:tc>
          <w:tcPr>
            <w:tcW w:w="314" w:type="dxa"/>
            <w:tcBorders/>
          </w:tcPr>
          <w:p>
            <w:pPr>
              <w:pStyle w:val="Normal"/>
              <w:widowControl w:val="false"/>
              <w:snapToGrid w:val="false"/>
              <w:jc w:val="both"/>
              <w:rPr>
                <w:szCs w:val="24"/>
              </w:rPr>
            </w:pPr>
            <w:r>
              <w:rPr>
                <w:szCs w:val="24"/>
              </w:rPr>
            </w:r>
          </w:p>
        </w:tc>
        <w:tc>
          <w:tcPr>
            <w:tcW w:w="3231" w:type="dxa"/>
            <w:tcBorders/>
          </w:tcPr>
          <w:p>
            <w:pPr>
              <w:pStyle w:val="Normal"/>
              <w:widowControl w:val="false"/>
              <w:snapToGrid w:val="false"/>
              <w:jc w:val="both"/>
              <w:rPr>
                <w:szCs w:val="24"/>
              </w:rPr>
            </w:pPr>
            <w:r>
              <w:rPr>
                <w:szCs w:val="24"/>
              </w:rPr>
            </w:r>
          </w:p>
        </w:tc>
      </w:tr>
      <w:tr>
        <w:trPr>
          <w:trHeight w:val="80" w:hRule="atLeast"/>
        </w:trPr>
        <w:tc>
          <w:tcPr>
            <w:tcW w:w="2963" w:type="dxa"/>
            <w:tcBorders>
              <w:bottom w:val="single" w:sz="4" w:space="0" w:color="000000"/>
            </w:tcBorders>
          </w:tcPr>
          <w:p>
            <w:pPr>
              <w:pStyle w:val="Normal"/>
              <w:widowControl w:val="false"/>
              <w:snapToGrid w:val="false"/>
              <w:jc w:val="both"/>
              <w:rPr>
                <w:szCs w:val="22"/>
              </w:rPr>
            </w:pPr>
            <w:r>
              <w:rPr>
                <w:szCs w:val="22"/>
              </w:rPr>
            </w:r>
          </w:p>
        </w:tc>
        <w:tc>
          <w:tcPr>
            <w:tcW w:w="314" w:type="dxa"/>
            <w:tcBorders/>
          </w:tcPr>
          <w:p>
            <w:pPr>
              <w:pStyle w:val="Normal"/>
              <w:widowControl w:val="false"/>
              <w:snapToGrid w:val="false"/>
              <w:jc w:val="both"/>
              <w:rPr>
                <w:szCs w:val="22"/>
              </w:rPr>
            </w:pPr>
            <w:r>
              <w:rPr>
                <w:szCs w:val="22"/>
              </w:rPr>
            </w:r>
          </w:p>
        </w:tc>
        <w:tc>
          <w:tcPr>
            <w:tcW w:w="2816" w:type="dxa"/>
            <w:tcBorders>
              <w:bottom w:val="single" w:sz="4" w:space="0" w:color="000000"/>
            </w:tcBorders>
          </w:tcPr>
          <w:p>
            <w:pPr>
              <w:pStyle w:val="Normal"/>
              <w:widowControl w:val="false"/>
              <w:snapToGrid w:val="false"/>
              <w:jc w:val="both"/>
              <w:rPr>
                <w:szCs w:val="22"/>
              </w:rPr>
            </w:pPr>
            <w:r>
              <w:rPr>
                <w:szCs w:val="22"/>
              </w:rPr>
            </w:r>
          </w:p>
        </w:tc>
        <w:tc>
          <w:tcPr>
            <w:tcW w:w="314" w:type="dxa"/>
            <w:tcBorders/>
          </w:tcPr>
          <w:p>
            <w:pPr>
              <w:pStyle w:val="Normal"/>
              <w:widowControl w:val="false"/>
              <w:snapToGrid w:val="false"/>
              <w:jc w:val="both"/>
              <w:rPr>
                <w:szCs w:val="22"/>
              </w:rPr>
            </w:pPr>
            <w:r>
              <w:rPr>
                <w:szCs w:val="22"/>
              </w:rPr>
            </w:r>
          </w:p>
        </w:tc>
        <w:tc>
          <w:tcPr>
            <w:tcW w:w="3231" w:type="dxa"/>
            <w:tcBorders>
              <w:bottom w:val="single" w:sz="4" w:space="0" w:color="000000"/>
            </w:tcBorders>
          </w:tcPr>
          <w:p>
            <w:pPr>
              <w:pStyle w:val="Normal"/>
              <w:widowControl w:val="false"/>
              <w:snapToGrid w:val="false"/>
              <w:jc w:val="both"/>
              <w:rPr>
                <w:szCs w:val="22"/>
              </w:rPr>
            </w:pPr>
            <w:r>
              <w:rPr>
                <w:szCs w:val="22"/>
              </w:rPr>
            </w:r>
          </w:p>
        </w:tc>
      </w:tr>
    </w:tbl>
    <w:p>
      <w:pPr>
        <w:pStyle w:val="Normal"/>
        <w:ind w:hanging="567" w:left="567"/>
        <w:jc w:val="both"/>
        <w:rPr/>
      </w:pPr>
      <w:r>
        <w:rPr/>
      </w:r>
    </w:p>
    <w:sectPr>
      <w:footerReference w:type="default" r:id="rId2"/>
      <w:type w:val="nextPage"/>
      <w:pgSz w:w="11906" w:h="16838"/>
      <w:pgMar w:left="1134" w:right="1134" w:gutter="0" w:header="0" w:top="1418" w:footer="720"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imes New Roman">
    <w:charset w:val="01"/>
    <w:family w:val="swiss"/>
    <w:pitch w:val="default"/>
  </w:font>
  <w:font w:name="Arial">
    <w:charset w:val="01"/>
    <w:family w:val="swiss"/>
    <w:pitch w:val="default"/>
  </w:font>
  <w:font w:name="Cambria">
    <w:charset w:val="01"/>
    <w:family w:val="swiss"/>
    <w:pitch w:val="default"/>
  </w:font>
  <w:font w:name="Wingdings">
    <w:charset w:val="01"/>
    <w:family w:val="swiss"/>
    <w:pitch w:val="default"/>
  </w:font>
  <w:font w:name="Symbol">
    <w:charset w:val="01"/>
    <w:family w:val="swiss"/>
    <w:pitch w:val="default"/>
  </w:font>
  <w:font w:name="Courier New">
    <w:charset w:val="01"/>
    <w:family w:val="swiss"/>
    <w:pitch w:val="default"/>
  </w:font>
  <w:font w:name="OpenSymbol">
    <w:altName w:val="Arial Unicode MS"/>
    <w:charset w:val="01"/>
    <w:family w:val="swiss"/>
    <w:pitch w:val="default"/>
  </w:font>
  <w:font w:name="Trebuchet MS">
    <w:charset w:val="01"/>
    <w:family w:val="swiss"/>
    <w:pitch w:val="default"/>
  </w:font>
  <w:font w:name="Liberation Sans">
    <w:altName w:val="Arial"/>
    <w:charset w:val="01"/>
    <w:family w:val="swiss"/>
    <w:pitch w:val="default"/>
  </w:font>
  <w:font w:name="Tahoma">
    <w:charset w:val="01"/>
    <w:family w:val="swiss"/>
    <w:pitch w:val="default"/>
  </w:font>
  <w:font w:name="Wingdings">
    <w:charset w:val="02"/>
    <w:family w:val="auto"/>
    <w:pitch w:val="variable"/>
  </w:font>
  <w:font w:name="Courier New">
    <w:charset w:val="01"/>
    <w:family w:val="modern"/>
    <w:pitch w:val="fixed"/>
  </w:font>
  <w:font w:name="OpenSymbol">
    <w:altName w:val="Arial Unicode M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right="360"/>
      <w:jc w:val="center"/>
      <w:rPr>
        <w:sz w:val="16"/>
        <w:szCs w:val="16"/>
      </w:rPr>
    </w:pPr>
    <w:r>
      <w:rPr>
        <w:sz w:val="16"/>
        <w:szCs w:val="16"/>
      </w:rPr>
      <mc:AlternateContent>
        <mc:Choice Requires="wps">
          <w:drawing>
            <wp:anchor behindDoc="1" distT="0" distB="0" distL="0" distR="0" simplePos="0" locked="0" layoutInCell="0" allowOverlap="1" relativeHeight="12">
              <wp:simplePos x="0" y="0"/>
              <wp:positionH relativeFrom="margin">
                <wp:align>center</wp:align>
              </wp:positionH>
              <wp:positionV relativeFrom="paragraph">
                <wp:posOffset>635</wp:posOffset>
              </wp:positionV>
              <wp:extent cx="46355" cy="158750"/>
              <wp:effectExtent l="0" t="0" r="0" b="0"/>
              <wp:wrapSquare wrapText="bothSides"/>
              <wp:docPr id="1" name="Cornice1"/>
              <a:graphic xmlns:a="http://schemas.openxmlformats.org/drawingml/2006/main">
                <a:graphicData uri="http://schemas.microsoft.com/office/word/2010/wordprocessingShape">
                  <wps:wsp>
                    <wps:cNvSpPr/>
                    <wps:spPr>
                      <a:xfrm>
                        <a:off x="0" y="0"/>
                        <a:ext cx="46440" cy="158760"/>
                      </a:xfrm>
                      <a:prstGeom prst="rect">
                        <a:avLst/>
                      </a:prstGeom>
                      <a:solidFill>
                        <a:srgbClr val="ffffff"/>
                      </a:solidFill>
                      <a:ln w="0">
                        <a:noFill/>
                      </a:ln>
                    </wps:spPr>
                    <wps:style>
                      <a:lnRef idx="0"/>
                      <a:fillRef idx="0"/>
                      <a:effectRef idx="0"/>
                      <a:fontRef idx="minor"/>
                    </wps:style>
                    <wps:txbx>
                      <w:txbxContent>
                        <w:p>
                          <w:pPr>
                            <w:pStyle w:val="Footer"/>
                            <w:rPr>
                              <w:color w:val="000000"/>
                            </w:rPr>
                          </w:pPr>
                          <w:r>
                            <w:rPr>
                              <w:color w:val="000000"/>
                            </w:rPr>
                          </w:r>
                        </w:p>
                      </w:txbxContent>
                    </wps:txbx>
                    <wps:bodyPr lIns="15840" rIns="15840" tIns="15840" bIns="15840" anchor="t">
                      <a:noAutofit/>
                    </wps:bodyPr>
                  </wps:wsp>
                </a:graphicData>
              </a:graphic>
            </wp:anchor>
          </w:drawing>
        </mc:Choice>
        <mc:Fallback>
          <w:pict>
            <v:rect id="shape_0" ID="Cornice1" path="m0,0l-2147483645,0l-2147483645,-2147483646l0,-2147483646xe" fillcolor="white" stroked="f" o:allowincell="f" style="position:absolute;margin-left:239.1pt;margin-top:0.05pt;width:3.6pt;height:12.45pt;mso-wrap-style:none;v-text-anchor:middle;mso-position-horizontal:center;mso-position-horizontal-relative:margin">
              <v:fill o:detectmouseclick="t" type="solid" color2="black"/>
              <v:stroke color="#3465a4" joinstyle="round" endcap="flat"/>
              <v:textbox>
                <w:txbxContent>
                  <w:p>
                    <w:pPr>
                      <w:pStyle w:val="Footer"/>
                      <w:rPr>
                        <w:color w:val="000000"/>
                      </w:rPr>
                    </w:pPr>
                    <w:r>
                      <w:rPr>
                        <w:color w:val="000000"/>
                      </w:rPr>
                    </w:r>
                  </w:p>
                </w:txbxContent>
              </v:textbox>
              <w10:wrap type="square"/>
            </v:rect>
          </w:pict>
        </mc:Fallback>
      </mc:AlternateContent>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rFonts w:cs="Times New Roman"/>
      </w:rPr>
    </w:lvl>
    <w:lvl w:ilvl="1">
      <w:start w:val="1"/>
      <w:numFmt w:val="none"/>
      <w:suff w:val="nothing"/>
      <w:lvlText w:val=""/>
      <w:lvlJc w:val="left"/>
      <w:pPr>
        <w:tabs>
          <w:tab w:val="num" w:pos="0"/>
        </w:tabs>
        <w:ind w:left="0" w:hanging="0"/>
      </w:pPr>
      <w:rPr>
        <w:rFonts w:cs="Times New Roman"/>
      </w:rPr>
    </w:lvl>
    <w:lvl w:ilvl="2">
      <w:start w:val="1"/>
      <w:numFmt w:val="none"/>
      <w:suff w:val="nothing"/>
      <w:lvlText w:val=""/>
      <w:lvlJc w:val="left"/>
      <w:pPr>
        <w:tabs>
          <w:tab w:val="num" w:pos="0"/>
        </w:tabs>
        <w:ind w:left="0" w:hanging="0"/>
      </w:pPr>
      <w:rPr>
        <w:rFonts w:cs="Times New Roman"/>
      </w:rPr>
    </w:lvl>
    <w:lvl w:ilvl="3">
      <w:start w:val="1"/>
      <w:numFmt w:val="none"/>
      <w:suff w:val="nothing"/>
      <w:lvlText w:val=""/>
      <w:lvlJc w:val="left"/>
      <w:pPr>
        <w:tabs>
          <w:tab w:val="num" w:pos="0"/>
        </w:tabs>
        <w:ind w:left="0" w:hanging="0"/>
      </w:pPr>
      <w:rPr>
        <w:rFonts w:cs="Times New Roman"/>
      </w:rPr>
    </w:lvl>
    <w:lvl w:ilvl="4">
      <w:start w:val="1"/>
      <w:numFmt w:val="none"/>
      <w:suff w:val="nothing"/>
      <w:lvlText w:val=""/>
      <w:lvlJc w:val="left"/>
      <w:pPr>
        <w:tabs>
          <w:tab w:val="num" w:pos="0"/>
        </w:tabs>
        <w:ind w:left="0" w:hanging="0"/>
      </w:pPr>
      <w:rPr>
        <w:rFonts w:cs="Times New Roman"/>
      </w:rPr>
    </w:lvl>
    <w:lvl w:ilvl="5">
      <w:start w:val="1"/>
      <w:numFmt w:val="none"/>
      <w:suff w:val="nothing"/>
      <w:lvlText w:val=""/>
      <w:lvlJc w:val="left"/>
      <w:pPr>
        <w:tabs>
          <w:tab w:val="num" w:pos="0"/>
        </w:tabs>
        <w:ind w:left="0" w:hanging="0"/>
      </w:pPr>
      <w:rPr>
        <w:rFonts w:cs="Times New Roman"/>
      </w:rPr>
    </w:lvl>
    <w:lvl w:ilvl="6">
      <w:start w:val="1"/>
      <w:numFmt w:val="none"/>
      <w:suff w:val="nothing"/>
      <w:lvlText w:val=""/>
      <w:lvlJc w:val="left"/>
      <w:pPr>
        <w:tabs>
          <w:tab w:val="num" w:pos="0"/>
        </w:tabs>
        <w:ind w:left="0" w:hanging="0"/>
      </w:pPr>
      <w:rPr>
        <w:rFonts w:cs="Times New Roman"/>
      </w:rPr>
    </w:lvl>
    <w:lvl w:ilvl="7">
      <w:start w:val="1"/>
      <w:numFmt w:val="none"/>
      <w:suff w:val="nothing"/>
      <w:lvlText w:val=""/>
      <w:lvlJc w:val="left"/>
      <w:pPr>
        <w:tabs>
          <w:tab w:val="num" w:pos="0"/>
        </w:tabs>
        <w:ind w:left="0" w:hanging="0"/>
      </w:pPr>
      <w:rPr>
        <w:rFonts w:cs="Times New Roman"/>
      </w:rPr>
    </w:lvl>
    <w:lvl w:ilvl="8">
      <w:start w:val="1"/>
      <w:numFmt w:val="none"/>
      <w:suff w:val="nothing"/>
      <w:lvlText w:val=""/>
      <w:lvlJc w:val="left"/>
      <w:pPr>
        <w:tabs>
          <w:tab w:val="num" w:pos="0"/>
        </w:tabs>
        <w:ind w:left="0" w:hanging="0"/>
      </w:pPr>
      <w:rPr>
        <w:rFonts w:cs="Times New Roman"/>
      </w:rPr>
    </w:lvl>
  </w:abstractNum>
  <w:abstractNum w:abstractNumId="2">
    <w:lvl w:ilvl="0">
      <w:start w:val="1"/>
      <w:numFmt w:val="bullet"/>
      <w:lvlText w:val=""/>
      <w:lvlJc w:val="left"/>
      <w:pPr>
        <w:tabs>
          <w:tab w:val="num" w:pos="0"/>
        </w:tabs>
        <w:ind w:left="927" w:hanging="360"/>
      </w:pPr>
      <w:rPr>
        <w:rFonts w:ascii="Wingdings" w:hAnsi="Wingdings" w:cs="Wingdings" w:hint="default"/>
        <w:sz w:val="24"/>
        <w:color w:val="auto"/>
      </w:rPr>
    </w:lvl>
    <w:lvl w:ilvl="1">
      <w:start w:val="1"/>
      <w:numFmt w:val="bullet"/>
      <w:lvlText w:val=""/>
      <w:lvlJc w:val="left"/>
      <w:pPr>
        <w:tabs>
          <w:tab w:val="num" w:pos="1837"/>
        </w:tabs>
        <w:ind w:left="1837" w:hanging="550"/>
      </w:pPr>
      <w:rPr>
        <w:rFonts w:ascii="Symbol" w:hAnsi="Symbol" w:cs="Symbol" w:hint="default"/>
        <w:sz w:val="24"/>
      </w:rPr>
    </w:lvl>
    <w:lvl w:ilvl="2">
      <w:start w:val="1"/>
      <w:numFmt w:val="bullet"/>
      <w:lvlText w:val=""/>
      <w:lvlJc w:val="left"/>
      <w:pPr>
        <w:tabs>
          <w:tab w:val="num" w:pos="2367"/>
        </w:tabs>
        <w:ind w:left="2367" w:hanging="360"/>
      </w:pPr>
      <w:rPr>
        <w:rFonts w:ascii="Symbol" w:hAnsi="Symbol" w:cs="Symbol" w:hint="default"/>
        <w:sz w:val="24"/>
      </w:rPr>
    </w:lvl>
    <w:lvl w:ilvl="3">
      <w:start w:val="1"/>
      <w:numFmt w:val="bullet"/>
      <w:lvlText w:val=""/>
      <w:lvlJc w:val="left"/>
      <w:pPr>
        <w:tabs>
          <w:tab w:val="num" w:pos="1353"/>
        </w:tabs>
        <w:ind w:left="1353" w:hanging="360"/>
      </w:pPr>
      <w:rPr>
        <w:rFonts w:ascii="Symbol" w:hAnsi="Symbol" w:cs="Symbol" w:hint="default"/>
        <w:color w:val="auto"/>
      </w:rPr>
    </w:lvl>
    <w:lvl w:ilvl="4">
      <w:start w:val="1"/>
      <w:numFmt w:val="bullet"/>
      <w:lvlText w:val="o"/>
      <w:lvlJc w:val="left"/>
      <w:pPr>
        <w:tabs>
          <w:tab w:val="num" w:pos="0"/>
        </w:tabs>
        <w:ind w:left="3807" w:hanging="360"/>
      </w:pPr>
      <w:rPr>
        <w:rFonts w:ascii="Courier New" w:hAnsi="Courier New" w:cs="Courier New" w:hint="default"/>
      </w:rPr>
    </w:lvl>
    <w:lvl w:ilvl="5">
      <w:start w:val="1"/>
      <w:numFmt w:val="bullet"/>
      <w:lvlText w:val=""/>
      <w:lvlJc w:val="left"/>
      <w:pPr>
        <w:tabs>
          <w:tab w:val="num" w:pos="0"/>
        </w:tabs>
        <w:ind w:left="4527" w:hanging="360"/>
      </w:pPr>
      <w:rPr>
        <w:rFonts w:ascii="Wingdings" w:hAnsi="Wingdings" w:cs="Wingdings" w:hint="default"/>
        <w:strike/>
        <w:sz w:val="24"/>
        <w:color w:val="auto"/>
      </w:rPr>
    </w:lvl>
    <w:lvl w:ilvl="6">
      <w:start w:val="1"/>
      <w:numFmt w:val="bullet"/>
      <w:lvlText w:val=""/>
      <w:lvlJc w:val="left"/>
      <w:pPr>
        <w:tabs>
          <w:tab w:val="num" w:pos="0"/>
        </w:tabs>
        <w:ind w:left="5247" w:hanging="360"/>
      </w:pPr>
      <w:rPr>
        <w:rFonts w:ascii="Symbol" w:hAnsi="Symbol" w:cs="Symbol" w:hint="default"/>
        <w:sz w:val="24"/>
      </w:rPr>
    </w:lvl>
    <w:lvl w:ilvl="7">
      <w:start w:val="1"/>
      <w:numFmt w:val="bullet"/>
      <w:lvlText w:val="o"/>
      <w:lvlJc w:val="left"/>
      <w:pPr>
        <w:tabs>
          <w:tab w:val="num" w:pos="0"/>
        </w:tabs>
        <w:ind w:left="5967" w:hanging="360"/>
      </w:pPr>
      <w:rPr>
        <w:rFonts w:ascii="Courier New" w:hAnsi="Courier New" w:cs="Courier New" w:hint="default"/>
      </w:rPr>
    </w:lvl>
    <w:lvl w:ilvl="8">
      <w:start w:val="1"/>
      <w:numFmt w:val="bullet"/>
      <w:lvlText w:val=""/>
      <w:lvlJc w:val="left"/>
      <w:pPr>
        <w:tabs>
          <w:tab w:val="num" w:pos="0"/>
        </w:tabs>
        <w:ind w:left="6687" w:hanging="360"/>
      </w:pPr>
      <w:rPr>
        <w:rFonts w:ascii="Wingdings" w:hAnsi="Wingdings" w:cs="Wingdings" w:hint="default"/>
        <w:strike/>
        <w:sz w:val="24"/>
        <w:color w:val="auto"/>
      </w:rPr>
    </w:lvl>
  </w:abstractNum>
  <w:abstractNum w:abstractNumId="3">
    <w:lvl w:ilvl="0">
      <w:start w:val="1"/>
      <w:numFmt w:val="bullet"/>
      <w:lvlText w:val=""/>
      <w:lvlJc w:val="left"/>
      <w:pPr>
        <w:tabs>
          <w:tab w:val="num" w:pos="360"/>
        </w:tabs>
        <w:ind w:left="360" w:hanging="360"/>
      </w:pPr>
      <w:rPr>
        <w:rFonts w:ascii="Symbol" w:hAnsi="Symbol" w:cs="Symbol" w:hint="default"/>
        <w:dstrike w:val="false"/>
        <w:strike w:val="false"/>
        <w:sz w:val="24"/>
        <w:color w:val="auto"/>
      </w:rPr>
    </w:lvl>
    <w:lvl w:ilvl="1">
      <w:start w:val="1"/>
      <w:numFmt w:val="bullet"/>
      <w:lvlText w:val=""/>
      <w:lvlJc w:val="left"/>
      <w:pPr>
        <w:tabs>
          <w:tab w:val="num" w:pos="720"/>
        </w:tabs>
        <w:ind w:left="720" w:hanging="360"/>
      </w:pPr>
      <w:rPr>
        <w:rFonts w:ascii="Wingdings" w:hAnsi="Wingdings" w:cs="Wingdings" w:hint="default"/>
      </w:rPr>
    </w:lvl>
    <w:lvl w:ilvl="2">
      <w:start w:val="4"/>
      <w:numFmt w:val="lowerLetter"/>
      <w:lvlText w:val="%3)"/>
      <w:lvlJc w:val="left"/>
      <w:pPr>
        <w:tabs>
          <w:tab w:val="num" w:pos="1080"/>
        </w:tabs>
        <w:ind w:left="1080" w:hanging="360"/>
      </w:pPr>
      <w:rPr>
        <w:rFonts w:cs="Times New Roman"/>
      </w:rPr>
    </w:lvl>
    <w:lvl w:ilvl="3">
      <w:start w:val="1"/>
      <w:numFmt w:val="bullet"/>
      <w:lvlText w:val=""/>
      <w:lvlJc w:val="left"/>
      <w:pPr>
        <w:tabs>
          <w:tab w:val="num" w:pos="1440"/>
        </w:tabs>
        <w:ind w:left="1440" w:hanging="360"/>
      </w:pPr>
      <w:rPr>
        <w:rFonts w:ascii="Symbol" w:hAnsi="Symbol" w:cs="Symbol" w:hint="default"/>
      </w:rPr>
    </w:lvl>
    <w:lvl w:ilvl="4">
      <w:start w:val="1"/>
      <w:numFmt w:val="bullet"/>
      <w:lvlText w:val=""/>
      <w:lvlJc w:val="left"/>
      <w:pPr>
        <w:tabs>
          <w:tab w:val="num" w:pos="1800"/>
        </w:tabs>
        <w:ind w:left="1800" w:hanging="360"/>
      </w:pPr>
      <w:rPr>
        <w:rFonts w:ascii="Symbol" w:hAnsi="Symbol" w:cs="Symbol" w:hint="default"/>
      </w:rPr>
    </w:lvl>
    <w:lvl w:ilvl="5">
      <w:start w:val="1"/>
      <w:numFmt w:val="bullet"/>
      <w:lvlText w:val=""/>
      <w:lvlJc w:val="left"/>
      <w:pPr>
        <w:tabs>
          <w:tab w:val="num" w:pos="2160"/>
        </w:tabs>
        <w:ind w:left="2160" w:hanging="360"/>
      </w:pPr>
      <w:rPr>
        <w:rFonts w:ascii="Wingdings" w:hAnsi="Wingdings" w:cs="Wingdings" w:hint="default"/>
      </w:rPr>
    </w:lvl>
    <w:lvl w:ilvl="6">
      <w:start w:val="1"/>
      <w:numFmt w:val="bullet"/>
      <w:lvlText w:val=""/>
      <w:lvlJc w:val="left"/>
      <w:pPr>
        <w:tabs>
          <w:tab w:val="num" w:pos="2520"/>
        </w:tabs>
        <w:ind w:left="2520" w:hanging="360"/>
      </w:pPr>
      <w:rPr>
        <w:rFonts w:ascii="Wingdings" w:hAnsi="Wingdings" w:cs="Wingdings" w:hint="default"/>
      </w:rPr>
    </w:lvl>
    <w:lvl w:ilvl="7">
      <w:start w:val="1"/>
      <w:numFmt w:val="bullet"/>
      <w:lvlText w:val=""/>
      <w:lvlJc w:val="left"/>
      <w:pPr>
        <w:tabs>
          <w:tab w:val="num" w:pos="2880"/>
        </w:tabs>
        <w:ind w:left="2880" w:hanging="360"/>
      </w:pPr>
      <w:rPr>
        <w:rFonts w:ascii="Symbol" w:hAnsi="Symbol" w:cs="Symbol" w:hint="default"/>
      </w:rPr>
    </w:lvl>
    <w:lvl w:ilvl="8">
      <w:start w:val="1"/>
      <w:numFmt w:val="bullet"/>
      <w:lvlText w:val=""/>
      <w:lvlJc w:val="left"/>
      <w:pPr>
        <w:tabs>
          <w:tab w:val="num" w:pos="3240"/>
        </w:tabs>
        <w:ind w:left="3240" w:hanging="360"/>
      </w:pPr>
      <w:rPr>
        <w:rFonts w:ascii="Symbol" w:hAnsi="Symbol" w:cs="Symbol" w:hint="default"/>
      </w:rPr>
    </w:lvl>
  </w:abstractNum>
  <w:abstractNum w:abstractNumId="4">
    <w:lvl w:ilvl="0">
      <w:start w:val="1"/>
      <w:numFmt w:val="bullet"/>
      <w:lvlText w:val=""/>
      <w:lvlJc w:val="left"/>
      <w:pPr>
        <w:tabs>
          <w:tab w:val="num" w:pos="927"/>
        </w:tabs>
        <w:ind w:left="927" w:hanging="360"/>
      </w:pPr>
      <w:rPr>
        <w:rFonts w:ascii="Wingdings" w:hAnsi="Wingdings" w:cs="Wingdings" w:hint="default"/>
        <w:sz w:val="24"/>
        <w:color w:val="auto"/>
      </w:rPr>
    </w:lvl>
    <w:lvl w:ilvl="1">
      <w:start w:val="1"/>
      <w:numFmt w:val="bullet"/>
      <w:lvlText w:val=""/>
      <w:lvlJc w:val="left"/>
      <w:pPr>
        <w:tabs>
          <w:tab w:val="num" w:pos="720"/>
        </w:tabs>
        <w:ind w:left="720" w:hanging="360"/>
      </w:pPr>
      <w:rPr>
        <w:rFonts w:ascii="Wingdings" w:hAnsi="Wingdings" w:cs="Wingdings" w:hint="default"/>
        <w:sz w:val="24"/>
        <w:color w:val="auto"/>
      </w:rPr>
    </w:lvl>
    <w:lvl w:ilvl="2">
      <w:start w:val="4"/>
      <w:numFmt w:val="lowerLetter"/>
      <w:lvlText w:val="%3)"/>
      <w:lvlJc w:val="left"/>
      <w:pPr>
        <w:tabs>
          <w:tab w:val="num" w:pos="1080"/>
        </w:tabs>
        <w:ind w:left="1080" w:hanging="360"/>
      </w:pPr>
      <w:rPr>
        <w:rFonts w:cs="Times New Roman"/>
      </w:rPr>
    </w:lvl>
    <w:lvl w:ilvl="3">
      <w:start w:val="1"/>
      <w:numFmt w:val="bullet"/>
      <w:lvlText w:val=""/>
      <w:lvlJc w:val="left"/>
      <w:pPr>
        <w:tabs>
          <w:tab w:val="num" w:pos="1440"/>
        </w:tabs>
        <w:ind w:left="1440" w:hanging="360"/>
      </w:pPr>
      <w:rPr>
        <w:rFonts w:ascii="Symbol" w:hAnsi="Symbol" w:cs="Symbol" w:hint="default"/>
      </w:rPr>
    </w:lvl>
    <w:lvl w:ilvl="4">
      <w:start w:val="1"/>
      <w:numFmt w:val="bullet"/>
      <w:lvlText w:val=""/>
      <w:lvlJc w:val="left"/>
      <w:pPr>
        <w:tabs>
          <w:tab w:val="num" w:pos="1800"/>
        </w:tabs>
        <w:ind w:left="1800" w:hanging="360"/>
      </w:pPr>
      <w:rPr>
        <w:rFonts w:ascii="Symbol" w:hAnsi="Symbol" w:cs="Symbol" w:hint="default"/>
      </w:rPr>
    </w:lvl>
    <w:lvl w:ilvl="5">
      <w:start w:val="1"/>
      <w:numFmt w:val="bullet"/>
      <w:lvlText w:val=""/>
      <w:lvlJc w:val="left"/>
      <w:pPr>
        <w:tabs>
          <w:tab w:val="num" w:pos="2160"/>
        </w:tabs>
        <w:ind w:left="2160" w:hanging="360"/>
      </w:pPr>
      <w:rPr>
        <w:rFonts w:ascii="Wingdings" w:hAnsi="Wingdings" w:cs="Wingdings" w:hint="default"/>
        <w:sz w:val="24"/>
        <w:color w:val="auto"/>
      </w:rPr>
    </w:lvl>
    <w:lvl w:ilvl="6">
      <w:start w:val="1"/>
      <w:numFmt w:val="bullet"/>
      <w:lvlText w:val=""/>
      <w:lvlJc w:val="left"/>
      <w:pPr>
        <w:tabs>
          <w:tab w:val="num" w:pos="2520"/>
        </w:tabs>
        <w:ind w:left="2520" w:hanging="360"/>
      </w:pPr>
      <w:rPr>
        <w:rFonts w:ascii="Wingdings" w:hAnsi="Wingdings" w:cs="Wingdings" w:hint="default"/>
        <w:sz w:val="24"/>
        <w:color w:val="auto"/>
      </w:rPr>
    </w:lvl>
    <w:lvl w:ilvl="7">
      <w:start w:val="1"/>
      <w:numFmt w:val="bullet"/>
      <w:lvlText w:val=""/>
      <w:lvlJc w:val="left"/>
      <w:pPr>
        <w:tabs>
          <w:tab w:val="num" w:pos="2880"/>
        </w:tabs>
        <w:ind w:left="2880" w:hanging="360"/>
      </w:pPr>
      <w:rPr>
        <w:rFonts w:ascii="Symbol" w:hAnsi="Symbol" w:cs="Symbol" w:hint="default"/>
      </w:rPr>
    </w:lvl>
    <w:lvl w:ilvl="8">
      <w:start w:val="1"/>
      <w:numFmt w:val="bullet"/>
      <w:lvlText w:val=""/>
      <w:lvlJc w:val="left"/>
      <w:pPr>
        <w:tabs>
          <w:tab w:val="num" w:pos="3240"/>
        </w:tabs>
        <w:ind w:left="3240" w:hanging="360"/>
      </w:pPr>
      <w:rPr>
        <w:rFonts w:ascii="Symbol" w:hAnsi="Symbol" w:cs="Symbol" w:hint="default"/>
      </w:rPr>
    </w:lvl>
  </w:abstractNum>
  <w:abstractNum w:abstractNumId="5">
    <w:lvl w:ilvl="0">
      <w:start w:val="1"/>
      <w:numFmt w:val="bullet"/>
      <w:lvlText w:val=""/>
      <w:lvlJc w:val="left"/>
      <w:pPr>
        <w:tabs>
          <w:tab w:val="num" w:pos="1353"/>
        </w:tabs>
        <w:ind w:left="1353" w:hanging="360"/>
      </w:pPr>
      <w:rPr>
        <w:rFonts w:ascii="Symbol" w:hAnsi="Symbol" w:cs="Symbol" w:hint="default"/>
        <w:sz w:val="24"/>
        <w:color w:val="auto"/>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6">
    <w:lvl w:ilvl="0">
      <w:start w:val="1"/>
      <w:numFmt w:val="bullet"/>
      <w:lvlText w:val=""/>
      <w:lvlJc w:val="left"/>
      <w:pPr>
        <w:tabs>
          <w:tab w:val="num" w:pos="1854"/>
        </w:tabs>
        <w:ind w:left="1854" w:hanging="360"/>
      </w:pPr>
      <w:rPr>
        <w:rFonts w:ascii="Symbol" w:hAnsi="Symbol" w:cs="Symbol" w:hint="default"/>
        <w:dstrike w:val="false"/>
        <w:strike w:val="false"/>
        <w:sz w:val="24"/>
        <w:color w:val="auto"/>
      </w:rPr>
    </w:lvl>
    <w:lvl w:ilvl="1">
      <w:start w:val="1"/>
      <w:numFmt w:val="bullet"/>
      <w:lvlText w:val="◦"/>
      <w:lvlJc w:val="left"/>
      <w:pPr>
        <w:tabs>
          <w:tab w:val="num" w:pos="2214"/>
        </w:tabs>
        <w:ind w:left="2214" w:hanging="360"/>
      </w:pPr>
      <w:rPr>
        <w:rFonts w:ascii="OpenSymbol" w:hAnsi="OpenSymbol" w:cs="OpenSymbol" w:hint="default"/>
      </w:rPr>
    </w:lvl>
    <w:lvl w:ilvl="2">
      <w:start w:val="1"/>
      <w:numFmt w:val="bullet"/>
      <w:lvlText w:val="▪"/>
      <w:lvlJc w:val="left"/>
      <w:pPr>
        <w:tabs>
          <w:tab w:val="num" w:pos="2574"/>
        </w:tabs>
        <w:ind w:left="2574" w:hanging="360"/>
      </w:pPr>
      <w:rPr>
        <w:rFonts w:ascii="OpenSymbol" w:hAnsi="OpenSymbol" w:cs="OpenSymbol" w:hint="default"/>
      </w:rPr>
    </w:lvl>
    <w:lvl w:ilvl="3">
      <w:start w:val="1"/>
      <w:numFmt w:val="bullet"/>
      <w:lvlText w:val=""/>
      <w:lvlJc w:val="left"/>
      <w:pPr>
        <w:tabs>
          <w:tab w:val="num" w:pos="2934"/>
        </w:tabs>
        <w:ind w:left="2934" w:hanging="360"/>
      </w:pPr>
      <w:rPr>
        <w:rFonts w:ascii="Symbol" w:hAnsi="Symbol" w:cs="Symbol" w:hint="default"/>
        <w:dstrike w:val="false"/>
        <w:strike w:val="false"/>
        <w:sz w:val="24"/>
        <w:color w:val="auto"/>
      </w:rPr>
    </w:lvl>
    <w:lvl w:ilvl="4">
      <w:start w:val="1"/>
      <w:numFmt w:val="bullet"/>
      <w:lvlText w:val="◦"/>
      <w:lvlJc w:val="left"/>
      <w:pPr>
        <w:tabs>
          <w:tab w:val="num" w:pos="3294"/>
        </w:tabs>
        <w:ind w:left="3294" w:hanging="360"/>
      </w:pPr>
      <w:rPr>
        <w:rFonts w:ascii="OpenSymbol" w:hAnsi="OpenSymbol" w:cs="OpenSymbol" w:hint="default"/>
      </w:rPr>
    </w:lvl>
    <w:lvl w:ilvl="5">
      <w:start w:val="1"/>
      <w:numFmt w:val="bullet"/>
      <w:lvlText w:val="▪"/>
      <w:lvlJc w:val="left"/>
      <w:pPr>
        <w:tabs>
          <w:tab w:val="num" w:pos="3654"/>
        </w:tabs>
        <w:ind w:left="3654" w:hanging="360"/>
      </w:pPr>
      <w:rPr>
        <w:rFonts w:ascii="OpenSymbol" w:hAnsi="OpenSymbol" w:cs="OpenSymbol" w:hint="default"/>
      </w:rPr>
    </w:lvl>
    <w:lvl w:ilvl="6">
      <w:start w:val="1"/>
      <w:numFmt w:val="bullet"/>
      <w:lvlText w:val=""/>
      <w:lvlJc w:val="left"/>
      <w:pPr>
        <w:tabs>
          <w:tab w:val="num" w:pos="4014"/>
        </w:tabs>
        <w:ind w:left="4014" w:hanging="360"/>
      </w:pPr>
      <w:rPr>
        <w:rFonts w:ascii="Symbol" w:hAnsi="Symbol" w:cs="Symbol" w:hint="default"/>
        <w:dstrike w:val="false"/>
        <w:strike w:val="false"/>
        <w:sz w:val="24"/>
        <w:color w:val="auto"/>
      </w:rPr>
    </w:lvl>
    <w:lvl w:ilvl="7">
      <w:start w:val="1"/>
      <w:numFmt w:val="bullet"/>
      <w:lvlText w:val="◦"/>
      <w:lvlJc w:val="left"/>
      <w:pPr>
        <w:tabs>
          <w:tab w:val="num" w:pos="4374"/>
        </w:tabs>
        <w:ind w:left="4374" w:hanging="360"/>
      </w:pPr>
      <w:rPr>
        <w:rFonts w:ascii="OpenSymbol" w:hAnsi="OpenSymbol" w:cs="OpenSymbol" w:hint="default"/>
      </w:rPr>
    </w:lvl>
    <w:lvl w:ilvl="8">
      <w:start w:val="1"/>
      <w:numFmt w:val="bullet"/>
      <w:lvlText w:val="▪"/>
      <w:lvlJc w:val="left"/>
      <w:pPr>
        <w:tabs>
          <w:tab w:val="num" w:pos="4734"/>
        </w:tabs>
        <w:ind w:left="4734" w:hanging="360"/>
      </w:pPr>
      <w:rPr>
        <w:rFonts w:ascii="OpenSymbol" w:hAnsi="OpenSymbol" w:cs="OpenSymbol" w:hint="default"/>
      </w:rPr>
    </w:lvl>
  </w:abstractNum>
  <w:abstractNum w:abstractNumId="7">
    <w:lvl w:ilvl="0">
      <w:start w:val="1"/>
      <w:numFmt w:val="decimal"/>
      <w:lvlText w:val="%1."/>
      <w:lvlJc w:val="left"/>
      <w:pPr>
        <w:tabs>
          <w:tab w:val="num" w:pos="0"/>
        </w:tabs>
        <w:ind w:left="360" w:hanging="360"/>
      </w:pPr>
      <w:rPr>
        <w:sz w:val="24"/>
        <w:szCs w:val="24"/>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8">
    <w:lvl w:ilvl="0">
      <w:start w:val="1"/>
      <w:numFmt w:val="lowerLetter"/>
      <w:lvlText w:val="%1)"/>
      <w:lvlJc w:val="left"/>
      <w:pPr>
        <w:tabs>
          <w:tab w:val="num" w:pos="0"/>
        </w:tabs>
        <w:ind w:left="720" w:hanging="360"/>
      </w:pPr>
      <w:rPr>
        <w:sz w:val="24"/>
        <w:i w:val="false"/>
        <w:b w:val="false"/>
        <w:szCs w:val="24"/>
        <w:rFonts w:ascii="Arial" w:hAnsi="Arial" w:cs="Arial"/>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9">
    <w:lvl w:ilvl="0">
      <w:start w:val="1"/>
      <w:numFmt w:val="bullet"/>
      <w:lvlText w:val=""/>
      <w:lvlJc w:val="left"/>
      <w:pPr>
        <w:tabs>
          <w:tab w:val="num" w:pos="360"/>
        </w:tabs>
        <w:ind w:left="360" w:hanging="360"/>
      </w:pPr>
      <w:rPr>
        <w:rFonts w:ascii="Symbol" w:hAnsi="Symbol" w:cs="Symbol" w:hint="default"/>
        <w:dstrike w:val="false"/>
        <w:strike w:val="false"/>
        <w:sz w:val="24"/>
        <w:color w:val="auto"/>
      </w:rPr>
    </w:lvl>
    <w:lvl w:ilvl="1">
      <w:start w:val="1"/>
      <w:numFmt w:val="bullet"/>
      <w:lvlText w:val=""/>
      <w:lvlJc w:val="left"/>
      <w:pPr>
        <w:tabs>
          <w:tab w:val="num" w:pos="720"/>
        </w:tabs>
        <w:ind w:left="720" w:hanging="360"/>
      </w:pPr>
      <w:rPr>
        <w:rFonts w:ascii="Symbol" w:hAnsi="Symbol" w:cs="Symbol" w:hint="default"/>
        <w:sz w:val="24"/>
      </w:rPr>
    </w:lvl>
    <w:lvl w:ilvl="2">
      <w:start w:val="4"/>
      <w:numFmt w:val="lowerLetter"/>
      <w:lvlText w:val="%3)"/>
      <w:lvlJc w:val="left"/>
      <w:pPr>
        <w:tabs>
          <w:tab w:val="num" w:pos="1080"/>
        </w:tabs>
        <w:ind w:left="1080" w:hanging="360"/>
      </w:pPr>
      <w:rPr>
        <w:rFonts w:cs="Times New Roman"/>
      </w:rPr>
    </w:lvl>
    <w:lvl w:ilvl="3">
      <w:start w:val="1"/>
      <w:numFmt w:val="bullet"/>
      <w:lvlText w:val=""/>
      <w:lvlJc w:val="left"/>
      <w:pPr>
        <w:tabs>
          <w:tab w:val="num" w:pos="1440"/>
        </w:tabs>
        <w:ind w:left="1440" w:hanging="360"/>
      </w:pPr>
      <w:rPr>
        <w:rFonts w:ascii="Symbol" w:hAnsi="Symbol" w:cs="Symbol" w:hint="default"/>
        <w:sz w:val="24"/>
      </w:rPr>
    </w:lvl>
    <w:lvl w:ilvl="4">
      <w:start w:val="1"/>
      <w:numFmt w:val="bullet"/>
      <w:lvlText w:val=""/>
      <w:lvlJc w:val="left"/>
      <w:pPr>
        <w:tabs>
          <w:tab w:val="num" w:pos="1800"/>
        </w:tabs>
        <w:ind w:left="1800" w:hanging="360"/>
      </w:pPr>
      <w:rPr>
        <w:rFonts w:ascii="Symbol" w:hAnsi="Symbol" w:cs="Symbol" w:hint="default"/>
        <w:sz w:val="24"/>
      </w:rPr>
    </w:lvl>
    <w:lvl w:ilvl="5">
      <w:start w:val="1"/>
      <w:numFmt w:val="bullet"/>
      <w:lvlText w:val=""/>
      <w:lvlJc w:val="left"/>
      <w:pPr>
        <w:tabs>
          <w:tab w:val="num" w:pos="2160"/>
        </w:tabs>
        <w:ind w:left="2160" w:hanging="360"/>
      </w:pPr>
      <w:rPr>
        <w:rFonts w:ascii="Wingdings" w:hAnsi="Wingdings" w:cs="Wingdings" w:hint="default"/>
      </w:rPr>
    </w:lvl>
    <w:lvl w:ilvl="6">
      <w:start w:val="1"/>
      <w:numFmt w:val="bullet"/>
      <w:lvlText w:val=""/>
      <w:lvlJc w:val="left"/>
      <w:pPr>
        <w:tabs>
          <w:tab w:val="num" w:pos="2520"/>
        </w:tabs>
        <w:ind w:left="2520" w:hanging="360"/>
      </w:pPr>
      <w:rPr>
        <w:rFonts w:ascii="Wingdings" w:hAnsi="Wingdings" w:cs="Wingdings" w:hint="default"/>
      </w:rPr>
    </w:lvl>
    <w:lvl w:ilvl="7">
      <w:start w:val="1"/>
      <w:numFmt w:val="bullet"/>
      <w:lvlText w:val=""/>
      <w:lvlJc w:val="left"/>
      <w:pPr>
        <w:tabs>
          <w:tab w:val="num" w:pos="2880"/>
        </w:tabs>
        <w:ind w:left="2880" w:hanging="360"/>
      </w:pPr>
      <w:rPr>
        <w:rFonts w:ascii="Symbol" w:hAnsi="Symbol" w:cs="Symbol" w:hint="default"/>
        <w:sz w:val="24"/>
      </w:rPr>
    </w:lvl>
    <w:lvl w:ilvl="8">
      <w:start w:val="1"/>
      <w:numFmt w:val="bullet"/>
      <w:lvlText w:val=""/>
      <w:lvlJc w:val="left"/>
      <w:pPr>
        <w:tabs>
          <w:tab w:val="num" w:pos="3240"/>
        </w:tabs>
        <w:ind w:left="3240" w:hanging="360"/>
      </w:pPr>
      <w:rPr>
        <w:rFonts w:ascii="Symbol" w:hAnsi="Symbol" w:cs="Symbol" w:hint="default"/>
        <w:sz w:val="24"/>
      </w:rPr>
    </w:lvl>
  </w:abstractNum>
  <w:abstractNum w:abstractNumId="10">
    <w:lvl w:ilvl="0">
      <w:start w:val="1"/>
      <w:numFmt w:val="decimal"/>
      <w:lvlText w:val="%1."/>
      <w:lvlJc w:val="left"/>
      <w:pPr>
        <w:tabs>
          <w:tab w:val="num" w:pos="0"/>
        </w:tabs>
        <w:ind w:left="360" w:hanging="360"/>
      </w:pPr>
      <w:rPr>
        <w:sz w:val="24"/>
        <w:szCs w:val="24"/>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1">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2">
    <w:lvl w:ilvl="0">
      <w:start w:val="1"/>
      <w:numFmt w:val="bullet"/>
      <w:lvlText w:val=""/>
      <w:lvlJc w:val="left"/>
      <w:pPr>
        <w:tabs>
          <w:tab w:val="num" w:pos="1440"/>
        </w:tabs>
        <w:ind w:left="1440" w:hanging="360"/>
      </w:pPr>
      <w:rPr>
        <w:rFonts w:ascii="Wingdings" w:hAnsi="Wingdings" w:cs="Wingdings" w:hint="default"/>
      </w:rPr>
    </w:lvl>
    <w:lvl w:ilvl="1">
      <w:start w:val="1"/>
      <w:numFmt w:val="bullet"/>
      <w:lvlText w:val="o"/>
      <w:lvlJc w:val="left"/>
      <w:pPr>
        <w:tabs>
          <w:tab w:val="num" w:pos="2160"/>
        </w:tabs>
        <w:ind w:left="2160" w:hanging="360"/>
      </w:pPr>
      <w:rPr>
        <w:rFonts w:ascii="Courier New" w:hAnsi="Courier New" w:cs="Courier New" w:hint="default"/>
      </w:rPr>
    </w:lvl>
    <w:lvl w:ilvl="2">
      <w:start w:val="1"/>
      <w:numFmt w:val="bullet"/>
      <w:lvlText w:val=""/>
      <w:lvlJc w:val="left"/>
      <w:pPr>
        <w:tabs>
          <w:tab w:val="num" w:pos="2880"/>
        </w:tabs>
        <w:ind w:left="2880" w:hanging="360"/>
      </w:pPr>
      <w:rPr>
        <w:rFonts w:ascii="Wingdings" w:hAnsi="Wingdings" w:cs="Wingdings" w:hint="default"/>
      </w:rPr>
    </w:lvl>
    <w:lvl w:ilvl="3">
      <w:start w:val="1"/>
      <w:numFmt w:val="bullet"/>
      <w:lvlText w:val=""/>
      <w:lvlJc w:val="left"/>
      <w:pPr>
        <w:tabs>
          <w:tab w:val="num" w:pos="3600"/>
        </w:tabs>
        <w:ind w:left="3600" w:hanging="360"/>
      </w:pPr>
      <w:rPr>
        <w:rFonts w:ascii="Symbol" w:hAnsi="Symbol" w:cs="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cs="Wingdings" w:hint="default"/>
      </w:rPr>
    </w:lvl>
    <w:lvl w:ilvl="6">
      <w:start w:val="1"/>
      <w:numFmt w:val="bullet"/>
      <w:lvlText w:val=""/>
      <w:lvlJc w:val="left"/>
      <w:pPr>
        <w:tabs>
          <w:tab w:val="num" w:pos="5760"/>
        </w:tabs>
        <w:ind w:left="5760" w:hanging="360"/>
      </w:pPr>
      <w:rPr>
        <w:rFonts w:ascii="Symbol" w:hAnsi="Symbol" w:cs="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cs="Wingdings" w:hint="default"/>
      </w:rPr>
    </w:lvl>
  </w:abstractNum>
  <w:abstractNum w:abstractNumId="13">
    <w:lvl w:ilvl="0">
      <w:start w:val="1"/>
      <w:numFmt w:val="none"/>
      <w:suff w:val="nothing"/>
      <w:lvlText w:val="9)"/>
      <w:lvlJc w:val="left"/>
      <w:pPr>
        <w:tabs>
          <w:tab w:val="num" w:pos="0"/>
        </w:tabs>
        <w:ind w:left="2160" w:hanging="360"/>
      </w:pPr>
      <w:rPr>
        <w:rFonts w:cs="Times New Roman"/>
      </w:rPr>
    </w:lvl>
    <w:lvl w:ilvl="1">
      <w:start w:val="1"/>
      <w:numFmt w:val="none"/>
      <w:suff w:val="nothing"/>
      <w:lvlText w:val="8)"/>
      <w:lvlJc w:val="left"/>
      <w:pPr>
        <w:tabs>
          <w:tab w:val="num" w:pos="0"/>
        </w:tabs>
        <w:ind w:left="2160" w:hanging="360"/>
      </w:pPr>
      <w:rPr>
        <w:rFonts w:cs="Times New Roman"/>
      </w:rPr>
    </w:lvl>
    <w:lvl w:ilvl="2">
      <w:start w:val="1"/>
      <w:numFmt w:val="bullet"/>
      <w:lvlText w:val=""/>
      <w:lvlJc w:val="left"/>
      <w:pPr>
        <w:tabs>
          <w:tab w:val="num" w:pos="2880"/>
        </w:tabs>
        <w:ind w:left="2880" w:hanging="360"/>
      </w:pPr>
      <w:rPr>
        <w:rFonts w:ascii="Wingdings" w:hAnsi="Wingdings" w:cs="Wingdings" w:hint="default"/>
      </w:rPr>
    </w:lvl>
    <w:lvl w:ilvl="3">
      <w:start w:val="1"/>
      <w:numFmt w:val="bullet"/>
      <w:lvlText w:val=""/>
      <w:lvlJc w:val="left"/>
      <w:pPr>
        <w:tabs>
          <w:tab w:val="num" w:pos="3600"/>
        </w:tabs>
        <w:ind w:left="3600" w:hanging="360"/>
      </w:pPr>
      <w:rPr>
        <w:rFonts w:ascii="Symbol" w:hAnsi="Symbol" w:cs="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cs="Wingdings" w:hint="default"/>
      </w:rPr>
    </w:lvl>
    <w:lvl w:ilvl="6">
      <w:start w:val="1"/>
      <w:numFmt w:val="bullet"/>
      <w:lvlText w:val=""/>
      <w:lvlJc w:val="left"/>
      <w:pPr>
        <w:tabs>
          <w:tab w:val="num" w:pos="5760"/>
        </w:tabs>
        <w:ind w:left="5760" w:hanging="360"/>
      </w:pPr>
      <w:rPr>
        <w:rFonts w:ascii="Symbol" w:hAnsi="Symbol" w:cs="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cs="Wingdings" w:hint="default"/>
      </w:rPr>
    </w:lvl>
  </w:abstractNum>
  <w:abstractNum w:abstractNumId="14">
    <w:lvl w:ilvl="0">
      <w:start w:val="1"/>
      <w:numFmt w:val="bullet"/>
      <w:lvlText w:val=""/>
      <w:lvlJc w:val="left"/>
      <w:pPr>
        <w:tabs>
          <w:tab w:val="num" w:pos="2160"/>
        </w:tabs>
        <w:ind w:left="2160" w:hanging="360"/>
      </w:pPr>
      <w:rPr>
        <w:rFonts w:ascii="Wingdings" w:hAnsi="Wingdings" w:cs="Wingdings" w:hint="default"/>
      </w:rPr>
    </w:lvl>
    <w:lvl w:ilvl="1">
      <w:start w:val="1"/>
      <w:numFmt w:val="bullet"/>
      <w:lvlText w:val="o"/>
      <w:lvlJc w:val="left"/>
      <w:pPr>
        <w:tabs>
          <w:tab w:val="num" w:pos="2880"/>
        </w:tabs>
        <w:ind w:left="2880" w:hanging="360"/>
      </w:pPr>
      <w:rPr>
        <w:rFonts w:ascii="Courier New" w:hAnsi="Courier New" w:cs="Courier New" w:hint="default"/>
      </w:rPr>
    </w:lvl>
    <w:lvl w:ilvl="2">
      <w:start w:val="1"/>
      <w:numFmt w:val="bullet"/>
      <w:lvlText w:val=""/>
      <w:lvlJc w:val="left"/>
      <w:pPr>
        <w:tabs>
          <w:tab w:val="num" w:pos="3600"/>
        </w:tabs>
        <w:ind w:left="3600" w:hanging="360"/>
      </w:pPr>
      <w:rPr>
        <w:rFonts w:ascii="Wingdings" w:hAnsi="Wingdings" w:cs="Wingdings" w:hint="default"/>
      </w:rPr>
    </w:lvl>
    <w:lvl w:ilvl="3">
      <w:start w:val="1"/>
      <w:numFmt w:val="bullet"/>
      <w:lvlText w:val=""/>
      <w:lvlJc w:val="left"/>
      <w:pPr>
        <w:tabs>
          <w:tab w:val="num" w:pos="4320"/>
        </w:tabs>
        <w:ind w:left="4320" w:hanging="360"/>
      </w:pPr>
      <w:rPr>
        <w:rFonts w:ascii="Symbol" w:hAnsi="Symbol" w:cs="Symbol" w:hint="default"/>
      </w:rPr>
    </w:lvl>
    <w:lvl w:ilvl="4">
      <w:start w:val="1"/>
      <w:numFmt w:val="bullet"/>
      <w:lvlText w:val="o"/>
      <w:lvlJc w:val="left"/>
      <w:pPr>
        <w:tabs>
          <w:tab w:val="num" w:pos="5040"/>
        </w:tabs>
        <w:ind w:left="5040" w:hanging="360"/>
      </w:pPr>
      <w:rPr>
        <w:rFonts w:ascii="Courier New" w:hAnsi="Courier New" w:cs="Courier New" w:hint="default"/>
      </w:rPr>
    </w:lvl>
    <w:lvl w:ilvl="5">
      <w:start w:val="1"/>
      <w:numFmt w:val="bullet"/>
      <w:lvlText w:val=""/>
      <w:lvlJc w:val="left"/>
      <w:pPr>
        <w:tabs>
          <w:tab w:val="num" w:pos="5760"/>
        </w:tabs>
        <w:ind w:left="5760" w:hanging="360"/>
      </w:pPr>
      <w:rPr>
        <w:rFonts w:ascii="Wingdings" w:hAnsi="Wingdings" w:cs="Wingdings" w:hint="default"/>
      </w:rPr>
    </w:lvl>
    <w:lvl w:ilvl="6">
      <w:start w:val="1"/>
      <w:numFmt w:val="bullet"/>
      <w:lvlText w:val=""/>
      <w:lvlJc w:val="left"/>
      <w:pPr>
        <w:tabs>
          <w:tab w:val="num" w:pos="6480"/>
        </w:tabs>
        <w:ind w:left="6480" w:hanging="360"/>
      </w:pPr>
      <w:rPr>
        <w:rFonts w:ascii="Symbol" w:hAnsi="Symbol" w:cs="Symbol" w:hint="default"/>
      </w:rPr>
    </w:lvl>
    <w:lvl w:ilvl="7">
      <w:start w:val="1"/>
      <w:numFmt w:val="bullet"/>
      <w:lvlText w:val="o"/>
      <w:lvlJc w:val="left"/>
      <w:pPr>
        <w:tabs>
          <w:tab w:val="num" w:pos="7200"/>
        </w:tabs>
        <w:ind w:left="7200" w:hanging="360"/>
      </w:pPr>
      <w:rPr>
        <w:rFonts w:ascii="Courier New" w:hAnsi="Courier New" w:cs="Courier New" w:hint="default"/>
      </w:rPr>
    </w:lvl>
    <w:lvl w:ilvl="8">
      <w:start w:val="1"/>
      <w:numFmt w:val="bullet"/>
      <w:lvlText w:val=""/>
      <w:lvlJc w:val="left"/>
      <w:pPr>
        <w:tabs>
          <w:tab w:val="num" w:pos="7920"/>
        </w:tabs>
        <w:ind w:left="7920" w:hanging="360"/>
      </w:pPr>
      <w:rPr>
        <w:rFonts w:ascii="Wingdings" w:hAnsi="Wingdings" w:cs="Wingdings" w:hint="default"/>
      </w:rPr>
    </w:lvl>
  </w:abstractNum>
  <w:abstractNum w:abstractNumId="15">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lvl w:ilvl="0">
      <w:start w:val="1"/>
      <w:numFmt w:val="bullet"/>
      <w:lvlText w:val=""/>
      <w:lvlJc w:val="left"/>
      <w:pPr>
        <w:tabs>
          <w:tab w:val="num" w:pos="1996"/>
        </w:tabs>
        <w:ind w:left="1996" w:hanging="360"/>
      </w:pPr>
      <w:rPr>
        <w:rFonts w:ascii="Symbol" w:hAnsi="Symbol" w:cs="Symbol" w:hint="default"/>
      </w:rPr>
    </w:lvl>
    <w:lvl w:ilvl="1">
      <w:start w:val="1"/>
      <w:numFmt w:val="bullet"/>
      <w:lvlText w:val="o"/>
      <w:lvlJc w:val="left"/>
      <w:pPr>
        <w:tabs>
          <w:tab w:val="num" w:pos="2716"/>
        </w:tabs>
        <w:ind w:left="2716" w:hanging="360"/>
      </w:pPr>
      <w:rPr>
        <w:rFonts w:ascii="Courier New" w:hAnsi="Courier New" w:cs="Courier New" w:hint="default"/>
      </w:rPr>
    </w:lvl>
    <w:lvl w:ilvl="2">
      <w:start w:val="1"/>
      <w:numFmt w:val="bullet"/>
      <w:lvlText w:val=""/>
      <w:lvlJc w:val="left"/>
      <w:pPr>
        <w:tabs>
          <w:tab w:val="num" w:pos="3436"/>
        </w:tabs>
        <w:ind w:left="3436" w:hanging="360"/>
      </w:pPr>
      <w:rPr>
        <w:rFonts w:ascii="Wingdings" w:hAnsi="Wingdings" w:cs="Wingdings" w:hint="default"/>
      </w:rPr>
    </w:lvl>
    <w:lvl w:ilvl="3">
      <w:start w:val="1"/>
      <w:numFmt w:val="bullet"/>
      <w:lvlText w:val=""/>
      <w:lvlJc w:val="left"/>
      <w:pPr>
        <w:tabs>
          <w:tab w:val="num" w:pos="4156"/>
        </w:tabs>
        <w:ind w:left="4156" w:hanging="360"/>
      </w:pPr>
      <w:rPr>
        <w:rFonts w:ascii="Symbol" w:hAnsi="Symbol" w:cs="Symbol" w:hint="default"/>
      </w:rPr>
    </w:lvl>
    <w:lvl w:ilvl="4">
      <w:start w:val="1"/>
      <w:numFmt w:val="bullet"/>
      <w:lvlText w:val="o"/>
      <w:lvlJc w:val="left"/>
      <w:pPr>
        <w:tabs>
          <w:tab w:val="num" w:pos="4876"/>
        </w:tabs>
        <w:ind w:left="4876" w:hanging="360"/>
      </w:pPr>
      <w:rPr>
        <w:rFonts w:ascii="Courier New" w:hAnsi="Courier New" w:cs="Courier New" w:hint="default"/>
      </w:rPr>
    </w:lvl>
    <w:lvl w:ilvl="5">
      <w:start w:val="1"/>
      <w:numFmt w:val="bullet"/>
      <w:lvlText w:val=""/>
      <w:lvlJc w:val="left"/>
      <w:pPr>
        <w:tabs>
          <w:tab w:val="num" w:pos="5596"/>
        </w:tabs>
        <w:ind w:left="5596" w:hanging="360"/>
      </w:pPr>
      <w:rPr>
        <w:rFonts w:ascii="Wingdings" w:hAnsi="Wingdings" w:cs="Wingdings" w:hint="default"/>
      </w:rPr>
    </w:lvl>
    <w:lvl w:ilvl="6">
      <w:start w:val="1"/>
      <w:numFmt w:val="bullet"/>
      <w:lvlText w:val=""/>
      <w:lvlJc w:val="left"/>
      <w:pPr>
        <w:tabs>
          <w:tab w:val="num" w:pos="6316"/>
        </w:tabs>
        <w:ind w:left="6316" w:hanging="360"/>
      </w:pPr>
      <w:rPr>
        <w:rFonts w:ascii="Symbol" w:hAnsi="Symbol" w:cs="Symbol" w:hint="default"/>
      </w:rPr>
    </w:lvl>
    <w:lvl w:ilvl="7">
      <w:start w:val="1"/>
      <w:numFmt w:val="bullet"/>
      <w:lvlText w:val="o"/>
      <w:lvlJc w:val="left"/>
      <w:pPr>
        <w:tabs>
          <w:tab w:val="num" w:pos="7036"/>
        </w:tabs>
        <w:ind w:left="7036" w:hanging="360"/>
      </w:pPr>
      <w:rPr>
        <w:rFonts w:ascii="Courier New" w:hAnsi="Courier New" w:cs="Courier New" w:hint="default"/>
      </w:rPr>
    </w:lvl>
    <w:lvl w:ilvl="8">
      <w:start w:val="1"/>
      <w:numFmt w:val="bullet"/>
      <w:lvlText w:val=""/>
      <w:lvlJc w:val="left"/>
      <w:pPr>
        <w:tabs>
          <w:tab w:val="num" w:pos="7756"/>
        </w:tabs>
        <w:ind w:left="7756" w:hanging="360"/>
      </w:pPr>
      <w:rPr>
        <w:rFonts w:ascii="Wingdings" w:hAnsi="Wingdings" w:cs="Wingdings" w:hint="default"/>
      </w:rPr>
    </w:lvl>
  </w:abstractNum>
  <w:abstractNum w:abstractNumId="17">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bering>
</file>

<file path=word/settings.xml><?xml version="1.0" encoding="utf-8"?>
<w:settings xmlns:w="http://schemas.openxmlformats.org/wordprocessingml/2006/main">
  <w:zoom w:percent="100"/>
  <w:displayBackgroundShape/>
  <w:embedSystemFonts/>
  <w:defaultTabStop w:val="720"/>
  <w:autoHyphenation w:val="true"/>
  <w:hyphenationZone w:val="283"/>
  <w:compat>
    <w:compatSetting w:name="compatibilityMode" w:uri="http://schemas.microsoft.com/office/word" w:val="12"/>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it-IT" w:eastAsia="it-IT"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24579a"/>
    <w:pPr>
      <w:widowControl/>
      <w:suppressAutoHyphens w:val="true"/>
      <w:bidi w:val="0"/>
      <w:spacing w:before="0" w:after="0"/>
      <w:jc w:val="left"/>
    </w:pPr>
    <w:rPr>
      <w:rFonts w:ascii="Arial" w:hAnsi="Arial" w:eastAsia="Times New Roman" w:cs="Arial"/>
      <w:color w:val="auto"/>
      <w:kern w:val="0"/>
      <w:sz w:val="24"/>
      <w:szCs w:val="20"/>
      <w:lang w:val="it-IT" w:eastAsia="zh-CN" w:bidi="ar-SA"/>
    </w:rPr>
  </w:style>
  <w:style w:type="paragraph" w:styleId="Heading2">
    <w:name w:val="Heading 2"/>
    <w:basedOn w:val="Normal"/>
    <w:next w:val="Normal"/>
    <w:link w:val="Heading2Char"/>
    <w:uiPriority w:val="99"/>
    <w:qFormat/>
    <w:rsid w:val="0024579a"/>
    <w:pPr>
      <w:keepNext w:val="true"/>
      <w:numPr>
        <w:ilvl w:val="1"/>
        <w:numId w:val="1"/>
      </w:numPr>
      <w:jc w:val="both"/>
      <w:outlineLvl w:val="1"/>
    </w:pPr>
    <w:rPr>
      <w:b/>
      <w:u w:val="single"/>
    </w:rPr>
  </w:style>
  <w:style w:type="character" w:styleId="DefaultParagraphFont" w:default="1">
    <w:name w:val="Default Paragraph Font"/>
    <w:uiPriority w:val="99"/>
    <w:semiHidden/>
    <w:qFormat/>
    <w:rPr/>
  </w:style>
  <w:style w:type="character" w:styleId="Heading2Char" w:customStyle="1">
    <w:name w:val="Heading 2 Char"/>
    <w:basedOn w:val="DefaultParagraphFont"/>
    <w:uiPriority w:val="99"/>
    <w:semiHidden/>
    <w:qFormat/>
    <w:locked/>
    <w:rsid w:val="0024579a"/>
    <w:rPr>
      <w:rFonts w:ascii="Cambria" w:hAnsi="Cambria" w:cs="Times New Roman"/>
      <w:b/>
      <w:bCs/>
      <w:i/>
      <w:iCs/>
      <w:sz w:val="28"/>
      <w:szCs w:val="28"/>
      <w:lang w:eastAsia="zh-CN"/>
    </w:rPr>
  </w:style>
  <w:style w:type="character" w:styleId="WW8Num1z0" w:customStyle="1">
    <w:name w:val="WW8Num1z0"/>
    <w:uiPriority w:val="99"/>
    <w:qFormat/>
    <w:rsid w:val="0024579a"/>
    <w:rPr/>
  </w:style>
  <w:style w:type="character" w:styleId="WW8Num1z1" w:customStyle="1">
    <w:name w:val="WW8Num1z1"/>
    <w:uiPriority w:val="99"/>
    <w:qFormat/>
    <w:rsid w:val="0024579a"/>
    <w:rPr/>
  </w:style>
  <w:style w:type="character" w:styleId="WW8Num1z2" w:customStyle="1">
    <w:name w:val="WW8Num1z2"/>
    <w:uiPriority w:val="99"/>
    <w:qFormat/>
    <w:rsid w:val="0024579a"/>
    <w:rPr/>
  </w:style>
  <w:style w:type="character" w:styleId="WW8Num1z3" w:customStyle="1">
    <w:name w:val="WW8Num1z3"/>
    <w:uiPriority w:val="99"/>
    <w:qFormat/>
    <w:rsid w:val="0024579a"/>
    <w:rPr/>
  </w:style>
  <w:style w:type="character" w:styleId="WW8Num1z4" w:customStyle="1">
    <w:name w:val="WW8Num1z4"/>
    <w:uiPriority w:val="99"/>
    <w:qFormat/>
    <w:rsid w:val="0024579a"/>
    <w:rPr/>
  </w:style>
  <w:style w:type="character" w:styleId="WW8Num1z5" w:customStyle="1">
    <w:name w:val="WW8Num1z5"/>
    <w:uiPriority w:val="99"/>
    <w:qFormat/>
    <w:rsid w:val="0024579a"/>
    <w:rPr/>
  </w:style>
  <w:style w:type="character" w:styleId="WW8Num1z6" w:customStyle="1">
    <w:name w:val="WW8Num1z6"/>
    <w:uiPriority w:val="99"/>
    <w:qFormat/>
    <w:rsid w:val="0024579a"/>
    <w:rPr/>
  </w:style>
  <w:style w:type="character" w:styleId="WW8Num1z7" w:customStyle="1">
    <w:name w:val="WW8Num1z7"/>
    <w:uiPriority w:val="99"/>
    <w:qFormat/>
    <w:rsid w:val="0024579a"/>
    <w:rPr/>
  </w:style>
  <w:style w:type="character" w:styleId="WW8Num1z8" w:customStyle="1">
    <w:name w:val="WW8Num1z8"/>
    <w:uiPriority w:val="99"/>
    <w:qFormat/>
    <w:rsid w:val="0024579a"/>
    <w:rPr/>
  </w:style>
  <w:style w:type="character" w:styleId="WW8Num2z0" w:customStyle="1">
    <w:name w:val="WW8Num2z0"/>
    <w:uiPriority w:val="99"/>
    <w:qFormat/>
    <w:rsid w:val="0024579a"/>
    <w:rPr>
      <w:rFonts w:ascii="Wingdings" w:hAnsi="Wingdings"/>
      <w:color w:val="auto"/>
      <w:sz w:val="24"/>
    </w:rPr>
  </w:style>
  <w:style w:type="character" w:styleId="WW8Num2z1" w:customStyle="1">
    <w:name w:val="WW8Num2z1"/>
    <w:uiPriority w:val="99"/>
    <w:qFormat/>
    <w:rsid w:val="0024579a"/>
    <w:rPr>
      <w:rFonts w:ascii="Symbol" w:hAnsi="Symbol"/>
      <w:sz w:val="24"/>
    </w:rPr>
  </w:style>
  <w:style w:type="character" w:styleId="WW8Num2z3" w:customStyle="1">
    <w:name w:val="WW8Num2z3"/>
    <w:uiPriority w:val="99"/>
    <w:qFormat/>
    <w:rsid w:val="0024579a"/>
    <w:rPr>
      <w:rFonts w:ascii="Symbol" w:hAnsi="Symbol"/>
      <w:color w:val="auto"/>
    </w:rPr>
  </w:style>
  <w:style w:type="character" w:styleId="WW8Num2z4" w:customStyle="1">
    <w:name w:val="WW8Num2z4"/>
    <w:uiPriority w:val="99"/>
    <w:qFormat/>
    <w:rsid w:val="0024579a"/>
    <w:rPr>
      <w:rFonts w:ascii="Courier New" w:hAnsi="Courier New"/>
    </w:rPr>
  </w:style>
  <w:style w:type="character" w:styleId="WW8Num2z5" w:customStyle="1">
    <w:name w:val="WW8Num2z5"/>
    <w:uiPriority w:val="99"/>
    <w:qFormat/>
    <w:rsid w:val="0024579a"/>
    <w:rPr>
      <w:rFonts w:ascii="Wingdings" w:hAnsi="Wingdings"/>
      <w:strike/>
      <w:color w:val="auto"/>
      <w:sz w:val="24"/>
    </w:rPr>
  </w:style>
  <w:style w:type="character" w:styleId="WW8Num3z0" w:customStyle="1">
    <w:name w:val="WW8Num3z0"/>
    <w:uiPriority w:val="99"/>
    <w:qFormat/>
    <w:rsid w:val="0024579a"/>
    <w:rPr>
      <w:rFonts w:ascii="Symbol" w:hAnsi="Symbol"/>
      <w:color w:val="auto"/>
      <w:sz w:val="24"/>
      <w:lang w:val="it-IT"/>
    </w:rPr>
  </w:style>
  <w:style w:type="character" w:styleId="WW8Num3z1" w:customStyle="1">
    <w:name w:val="WW8Num3z1"/>
    <w:uiPriority w:val="99"/>
    <w:qFormat/>
    <w:rsid w:val="0024579a"/>
    <w:rPr>
      <w:rFonts w:ascii="Wingdings" w:hAnsi="Wingdings"/>
    </w:rPr>
  </w:style>
  <w:style w:type="character" w:styleId="WW8Num3z2" w:customStyle="1">
    <w:name w:val="WW8Num3z2"/>
    <w:uiPriority w:val="99"/>
    <w:qFormat/>
    <w:rsid w:val="0024579a"/>
    <w:rPr/>
  </w:style>
  <w:style w:type="character" w:styleId="WW8Num3z3" w:customStyle="1">
    <w:name w:val="WW8Num3z3"/>
    <w:uiPriority w:val="99"/>
    <w:qFormat/>
    <w:rsid w:val="0024579a"/>
    <w:rPr>
      <w:rFonts w:ascii="Symbol" w:hAnsi="Symbol"/>
    </w:rPr>
  </w:style>
  <w:style w:type="character" w:styleId="WW8Num4z0" w:customStyle="1">
    <w:name w:val="WW8Num4z0"/>
    <w:uiPriority w:val="99"/>
    <w:qFormat/>
    <w:rsid w:val="0024579a"/>
    <w:rPr>
      <w:rFonts w:ascii="Wingdings" w:hAnsi="Wingdings"/>
      <w:color w:val="auto"/>
      <w:sz w:val="24"/>
    </w:rPr>
  </w:style>
  <w:style w:type="character" w:styleId="WW8Num4z2" w:customStyle="1">
    <w:name w:val="WW8Num4z2"/>
    <w:uiPriority w:val="99"/>
    <w:qFormat/>
    <w:rsid w:val="0024579a"/>
    <w:rPr/>
  </w:style>
  <w:style w:type="character" w:styleId="WW8Num4z3" w:customStyle="1">
    <w:name w:val="WW8Num4z3"/>
    <w:uiPriority w:val="99"/>
    <w:qFormat/>
    <w:rsid w:val="0024579a"/>
    <w:rPr>
      <w:rFonts w:ascii="Symbol" w:hAnsi="Symbol"/>
    </w:rPr>
  </w:style>
  <w:style w:type="character" w:styleId="WW8Num5z0" w:customStyle="1">
    <w:name w:val="WW8Num5z0"/>
    <w:uiPriority w:val="99"/>
    <w:qFormat/>
    <w:rsid w:val="0024579a"/>
    <w:rPr>
      <w:rFonts w:ascii="Symbol" w:hAnsi="Symbol"/>
      <w:color w:val="auto"/>
      <w:sz w:val="24"/>
      <w:lang w:val="it-IT"/>
    </w:rPr>
  </w:style>
  <w:style w:type="character" w:styleId="WW8Num6z0" w:customStyle="1">
    <w:name w:val="WW8Num6z0"/>
    <w:uiPriority w:val="99"/>
    <w:qFormat/>
    <w:rsid w:val="0024579a"/>
    <w:rPr>
      <w:rFonts w:ascii="Arial" w:hAnsi="Arial"/>
      <w:color w:val="FF0000"/>
      <w:sz w:val="24"/>
    </w:rPr>
  </w:style>
  <w:style w:type="character" w:styleId="WW8Num7z0" w:customStyle="1">
    <w:name w:val="WW8Num7z0"/>
    <w:uiPriority w:val="99"/>
    <w:qFormat/>
    <w:rsid w:val="0024579a"/>
    <w:rPr>
      <w:rFonts w:ascii="Symbol" w:hAnsi="Symbol"/>
      <w:color w:val="auto"/>
      <w:sz w:val="24"/>
      <w:lang w:val="it-IT"/>
    </w:rPr>
  </w:style>
  <w:style w:type="character" w:styleId="WW8Num7z1" w:customStyle="1">
    <w:name w:val="WW8Num7z1"/>
    <w:uiPriority w:val="99"/>
    <w:qFormat/>
    <w:rsid w:val="0024579a"/>
    <w:rPr>
      <w:rFonts w:ascii="OpenSymbol" w:hAnsi="OpenSymbol"/>
    </w:rPr>
  </w:style>
  <w:style w:type="character" w:styleId="WW8Num8z0" w:customStyle="1">
    <w:name w:val="WW8Num8z0"/>
    <w:uiPriority w:val="99"/>
    <w:qFormat/>
    <w:rsid w:val="0024579a"/>
    <w:rPr>
      <w:color w:val="FF0000"/>
      <w:sz w:val="24"/>
    </w:rPr>
  </w:style>
  <w:style w:type="character" w:styleId="WW8Num9z0" w:customStyle="1">
    <w:name w:val="WW8Num9z0"/>
    <w:uiPriority w:val="99"/>
    <w:qFormat/>
    <w:rsid w:val="0024579a"/>
    <w:rPr>
      <w:sz w:val="24"/>
    </w:rPr>
  </w:style>
  <w:style w:type="character" w:styleId="WW8Num10z0" w:customStyle="1">
    <w:name w:val="WW8Num10z0"/>
    <w:uiPriority w:val="99"/>
    <w:qFormat/>
    <w:rsid w:val="0024579a"/>
    <w:rPr>
      <w:rFonts w:ascii="Symbol" w:hAnsi="Symbol"/>
      <w:color w:val="auto"/>
      <w:sz w:val="24"/>
      <w:lang w:val="it-IT"/>
    </w:rPr>
  </w:style>
  <w:style w:type="character" w:styleId="WW8Num10z1" w:customStyle="1">
    <w:name w:val="WW8Num10z1"/>
    <w:uiPriority w:val="99"/>
    <w:qFormat/>
    <w:rsid w:val="0024579a"/>
    <w:rPr>
      <w:rFonts w:ascii="Wingdings" w:hAnsi="Wingdings"/>
      <w:color w:val="FF0000"/>
      <w:sz w:val="24"/>
    </w:rPr>
  </w:style>
  <w:style w:type="character" w:styleId="WW8Num10z3" w:customStyle="1">
    <w:name w:val="WW8Num10z3"/>
    <w:uiPriority w:val="99"/>
    <w:qFormat/>
    <w:rsid w:val="0024579a"/>
    <w:rPr>
      <w:rFonts w:ascii="Symbol" w:hAnsi="Symbol"/>
    </w:rPr>
  </w:style>
  <w:style w:type="character" w:styleId="WW8Num11z0" w:customStyle="1">
    <w:name w:val="WW8Num11z0"/>
    <w:uiPriority w:val="99"/>
    <w:qFormat/>
    <w:rsid w:val="0024579a"/>
    <w:rPr>
      <w:rFonts w:ascii="Arial" w:hAnsi="Arial"/>
      <w:sz w:val="24"/>
    </w:rPr>
  </w:style>
  <w:style w:type="character" w:styleId="WW8Num12z0" w:customStyle="1">
    <w:name w:val="WW8Num12z0"/>
    <w:uiPriority w:val="99"/>
    <w:qFormat/>
    <w:rsid w:val="0024579a"/>
    <w:rPr>
      <w:rFonts w:ascii="Symbol" w:hAnsi="Symbol"/>
      <w:color w:val="auto"/>
      <w:sz w:val="24"/>
      <w:lang w:val="it-IT"/>
    </w:rPr>
  </w:style>
  <w:style w:type="character" w:styleId="WW8Num12z1" w:customStyle="1">
    <w:name w:val="WW8Num12z1"/>
    <w:uiPriority w:val="99"/>
    <w:qFormat/>
    <w:rsid w:val="0024579a"/>
    <w:rPr>
      <w:rFonts w:ascii="Symbol" w:hAnsi="Symbol"/>
      <w:sz w:val="24"/>
    </w:rPr>
  </w:style>
  <w:style w:type="character" w:styleId="WW8Num12z2" w:customStyle="1">
    <w:name w:val="WW8Num12z2"/>
    <w:uiPriority w:val="99"/>
    <w:qFormat/>
    <w:rsid w:val="0024579a"/>
    <w:rPr/>
  </w:style>
  <w:style w:type="character" w:styleId="WW8Num12z5" w:customStyle="1">
    <w:name w:val="WW8Num12z5"/>
    <w:uiPriority w:val="99"/>
    <w:qFormat/>
    <w:rsid w:val="0024579a"/>
    <w:rPr>
      <w:rFonts w:ascii="Wingdings" w:hAnsi="Wingdings"/>
    </w:rPr>
  </w:style>
  <w:style w:type="character" w:styleId="WW8Num13z0" w:customStyle="1">
    <w:name w:val="WW8Num13z0"/>
    <w:uiPriority w:val="99"/>
    <w:qFormat/>
    <w:rsid w:val="0024579a"/>
    <w:rPr>
      <w:sz w:val="24"/>
    </w:rPr>
  </w:style>
  <w:style w:type="character" w:styleId="WW8Num4z1" w:customStyle="1">
    <w:name w:val="WW8Num4z1"/>
    <w:uiPriority w:val="99"/>
    <w:qFormat/>
    <w:rsid w:val="0024579a"/>
    <w:rPr>
      <w:rFonts w:ascii="Wingdings" w:hAnsi="Wingdings"/>
    </w:rPr>
  </w:style>
  <w:style w:type="character" w:styleId="WW8Num5z2" w:customStyle="1">
    <w:name w:val="WW8Num5z2"/>
    <w:uiPriority w:val="99"/>
    <w:qFormat/>
    <w:rsid w:val="0024579a"/>
    <w:rPr/>
  </w:style>
  <w:style w:type="character" w:styleId="WW8Num5z3" w:customStyle="1">
    <w:name w:val="WW8Num5z3"/>
    <w:uiPriority w:val="99"/>
    <w:qFormat/>
    <w:rsid w:val="0024579a"/>
    <w:rPr>
      <w:rFonts w:ascii="Symbol" w:hAnsi="Symbol"/>
    </w:rPr>
  </w:style>
  <w:style w:type="character" w:styleId="WW8Num9z1" w:customStyle="1">
    <w:name w:val="WW8Num9z1"/>
    <w:uiPriority w:val="99"/>
    <w:qFormat/>
    <w:rsid w:val="0024579a"/>
    <w:rPr>
      <w:rFonts w:ascii="OpenSymbol" w:hAnsi="OpenSymbol"/>
    </w:rPr>
  </w:style>
  <w:style w:type="character" w:styleId="WW8Num10z2" w:customStyle="1">
    <w:name w:val="WW8Num10z2"/>
    <w:uiPriority w:val="99"/>
    <w:qFormat/>
    <w:rsid w:val="0024579a"/>
    <w:rPr/>
  </w:style>
  <w:style w:type="character" w:styleId="WW8Num10z4" w:customStyle="1">
    <w:name w:val="WW8Num10z4"/>
    <w:uiPriority w:val="99"/>
    <w:qFormat/>
    <w:rsid w:val="0024579a"/>
    <w:rPr/>
  </w:style>
  <w:style w:type="character" w:styleId="WW8Num10z5" w:customStyle="1">
    <w:name w:val="WW8Num10z5"/>
    <w:uiPriority w:val="99"/>
    <w:qFormat/>
    <w:rsid w:val="0024579a"/>
    <w:rPr/>
  </w:style>
  <w:style w:type="character" w:styleId="WW8Num10z6" w:customStyle="1">
    <w:name w:val="WW8Num10z6"/>
    <w:uiPriority w:val="99"/>
    <w:qFormat/>
    <w:rsid w:val="0024579a"/>
    <w:rPr/>
  </w:style>
  <w:style w:type="character" w:styleId="WW8Num10z7" w:customStyle="1">
    <w:name w:val="WW8Num10z7"/>
    <w:uiPriority w:val="99"/>
    <w:qFormat/>
    <w:rsid w:val="0024579a"/>
    <w:rPr/>
  </w:style>
  <w:style w:type="character" w:styleId="WW8Num10z8" w:customStyle="1">
    <w:name w:val="WW8Num10z8"/>
    <w:uiPriority w:val="99"/>
    <w:qFormat/>
    <w:rsid w:val="0024579a"/>
    <w:rPr/>
  </w:style>
  <w:style w:type="character" w:styleId="WW8Num11z1" w:customStyle="1">
    <w:name w:val="WW8Num11z1"/>
    <w:uiPriority w:val="99"/>
    <w:qFormat/>
    <w:rsid w:val="0024579a"/>
    <w:rPr/>
  </w:style>
  <w:style w:type="character" w:styleId="WW8Num11z2" w:customStyle="1">
    <w:name w:val="WW8Num11z2"/>
    <w:uiPriority w:val="99"/>
    <w:qFormat/>
    <w:rsid w:val="0024579a"/>
    <w:rPr/>
  </w:style>
  <w:style w:type="character" w:styleId="WW8Num11z3" w:customStyle="1">
    <w:name w:val="WW8Num11z3"/>
    <w:uiPriority w:val="99"/>
    <w:qFormat/>
    <w:rsid w:val="0024579a"/>
    <w:rPr/>
  </w:style>
  <w:style w:type="character" w:styleId="WW8Num11z4" w:customStyle="1">
    <w:name w:val="WW8Num11z4"/>
    <w:uiPriority w:val="99"/>
    <w:qFormat/>
    <w:rsid w:val="0024579a"/>
    <w:rPr/>
  </w:style>
  <w:style w:type="character" w:styleId="WW8Num11z5" w:customStyle="1">
    <w:name w:val="WW8Num11z5"/>
    <w:uiPriority w:val="99"/>
    <w:qFormat/>
    <w:rsid w:val="0024579a"/>
    <w:rPr/>
  </w:style>
  <w:style w:type="character" w:styleId="WW8Num11z6" w:customStyle="1">
    <w:name w:val="WW8Num11z6"/>
    <w:uiPriority w:val="99"/>
    <w:qFormat/>
    <w:rsid w:val="0024579a"/>
    <w:rPr/>
  </w:style>
  <w:style w:type="character" w:styleId="WW8Num11z7" w:customStyle="1">
    <w:name w:val="WW8Num11z7"/>
    <w:uiPriority w:val="99"/>
    <w:qFormat/>
    <w:rsid w:val="0024579a"/>
    <w:rPr/>
  </w:style>
  <w:style w:type="character" w:styleId="WW8Num11z8" w:customStyle="1">
    <w:name w:val="WW8Num11z8"/>
    <w:uiPriority w:val="99"/>
    <w:qFormat/>
    <w:rsid w:val="0024579a"/>
    <w:rPr/>
  </w:style>
  <w:style w:type="character" w:styleId="WW8Num12z3" w:customStyle="1">
    <w:name w:val="WW8Num12z3"/>
    <w:uiPriority w:val="99"/>
    <w:qFormat/>
    <w:rsid w:val="0024579a"/>
    <w:rPr>
      <w:rFonts w:ascii="Symbol" w:hAnsi="Symbol"/>
    </w:rPr>
  </w:style>
  <w:style w:type="character" w:styleId="WW8Num13z1" w:customStyle="1">
    <w:name w:val="WW8Num13z1"/>
    <w:uiPriority w:val="99"/>
    <w:qFormat/>
    <w:rsid w:val="0024579a"/>
    <w:rPr/>
  </w:style>
  <w:style w:type="character" w:styleId="WW8Num13z2" w:customStyle="1">
    <w:name w:val="WW8Num13z2"/>
    <w:uiPriority w:val="99"/>
    <w:qFormat/>
    <w:rsid w:val="0024579a"/>
    <w:rPr/>
  </w:style>
  <w:style w:type="character" w:styleId="WW8Num13z3" w:customStyle="1">
    <w:name w:val="WW8Num13z3"/>
    <w:uiPriority w:val="99"/>
    <w:qFormat/>
    <w:rsid w:val="0024579a"/>
    <w:rPr/>
  </w:style>
  <w:style w:type="character" w:styleId="WW8Num13z4" w:customStyle="1">
    <w:name w:val="WW8Num13z4"/>
    <w:uiPriority w:val="99"/>
    <w:qFormat/>
    <w:rsid w:val="0024579a"/>
    <w:rPr/>
  </w:style>
  <w:style w:type="character" w:styleId="WW8Num13z5" w:customStyle="1">
    <w:name w:val="WW8Num13z5"/>
    <w:uiPriority w:val="99"/>
    <w:qFormat/>
    <w:rsid w:val="0024579a"/>
    <w:rPr/>
  </w:style>
  <w:style w:type="character" w:styleId="WW8Num13z6" w:customStyle="1">
    <w:name w:val="WW8Num13z6"/>
    <w:uiPriority w:val="99"/>
    <w:qFormat/>
    <w:rsid w:val="0024579a"/>
    <w:rPr/>
  </w:style>
  <w:style w:type="character" w:styleId="WW8Num13z7" w:customStyle="1">
    <w:name w:val="WW8Num13z7"/>
    <w:uiPriority w:val="99"/>
    <w:qFormat/>
    <w:rsid w:val="0024579a"/>
    <w:rPr/>
  </w:style>
  <w:style w:type="character" w:styleId="WW8Num13z8" w:customStyle="1">
    <w:name w:val="WW8Num13z8"/>
    <w:uiPriority w:val="99"/>
    <w:qFormat/>
    <w:rsid w:val="0024579a"/>
    <w:rPr/>
  </w:style>
  <w:style w:type="character" w:styleId="WW8Num14z0" w:customStyle="1">
    <w:name w:val="WW8Num14z0"/>
    <w:uiPriority w:val="99"/>
    <w:qFormat/>
    <w:rsid w:val="0024579a"/>
    <w:rPr>
      <w:rFonts w:ascii="Symbol" w:hAnsi="Symbol"/>
      <w:color w:val="auto"/>
      <w:sz w:val="24"/>
      <w:lang w:val="it-IT"/>
    </w:rPr>
  </w:style>
  <w:style w:type="character" w:styleId="WW8Num14z1" w:customStyle="1">
    <w:name w:val="WW8Num14z1"/>
    <w:uiPriority w:val="99"/>
    <w:qFormat/>
    <w:rsid w:val="0024579a"/>
    <w:rPr>
      <w:rFonts w:ascii="Symbol" w:hAnsi="Symbol"/>
      <w:sz w:val="24"/>
    </w:rPr>
  </w:style>
  <w:style w:type="character" w:styleId="WW8Num14z2" w:customStyle="1">
    <w:name w:val="WW8Num14z2"/>
    <w:uiPriority w:val="99"/>
    <w:qFormat/>
    <w:rsid w:val="0024579a"/>
    <w:rPr/>
  </w:style>
  <w:style w:type="character" w:styleId="WW8Num14z5" w:customStyle="1">
    <w:name w:val="WW8Num14z5"/>
    <w:uiPriority w:val="99"/>
    <w:qFormat/>
    <w:rsid w:val="0024579a"/>
    <w:rPr>
      <w:rFonts w:ascii="Wingdings" w:hAnsi="Wingdings"/>
    </w:rPr>
  </w:style>
  <w:style w:type="character" w:styleId="WW8Num15z0" w:customStyle="1">
    <w:name w:val="WW8Num15z0"/>
    <w:uiPriority w:val="99"/>
    <w:qFormat/>
    <w:rsid w:val="0024579a"/>
    <w:rPr>
      <w:sz w:val="24"/>
    </w:rPr>
  </w:style>
  <w:style w:type="character" w:styleId="WW8Num15z1" w:customStyle="1">
    <w:name w:val="WW8Num15z1"/>
    <w:uiPriority w:val="99"/>
    <w:qFormat/>
    <w:rsid w:val="0024579a"/>
    <w:rPr/>
  </w:style>
  <w:style w:type="character" w:styleId="WW8Num15z2" w:customStyle="1">
    <w:name w:val="WW8Num15z2"/>
    <w:uiPriority w:val="99"/>
    <w:qFormat/>
    <w:rsid w:val="0024579a"/>
    <w:rPr/>
  </w:style>
  <w:style w:type="character" w:styleId="WW8Num15z3" w:customStyle="1">
    <w:name w:val="WW8Num15z3"/>
    <w:uiPriority w:val="99"/>
    <w:qFormat/>
    <w:rsid w:val="0024579a"/>
    <w:rPr/>
  </w:style>
  <w:style w:type="character" w:styleId="WW8Num15z4" w:customStyle="1">
    <w:name w:val="WW8Num15z4"/>
    <w:uiPriority w:val="99"/>
    <w:qFormat/>
    <w:rsid w:val="0024579a"/>
    <w:rPr/>
  </w:style>
  <w:style w:type="character" w:styleId="WW8Num15z5" w:customStyle="1">
    <w:name w:val="WW8Num15z5"/>
    <w:uiPriority w:val="99"/>
    <w:qFormat/>
    <w:rsid w:val="0024579a"/>
    <w:rPr/>
  </w:style>
  <w:style w:type="character" w:styleId="WW8Num15z6" w:customStyle="1">
    <w:name w:val="WW8Num15z6"/>
    <w:uiPriority w:val="99"/>
    <w:qFormat/>
    <w:rsid w:val="0024579a"/>
    <w:rPr/>
  </w:style>
  <w:style w:type="character" w:styleId="WW8Num15z7" w:customStyle="1">
    <w:name w:val="WW8Num15z7"/>
    <w:uiPriority w:val="99"/>
    <w:qFormat/>
    <w:rsid w:val="0024579a"/>
    <w:rPr/>
  </w:style>
  <w:style w:type="character" w:styleId="WW8Num15z8" w:customStyle="1">
    <w:name w:val="WW8Num15z8"/>
    <w:uiPriority w:val="99"/>
    <w:qFormat/>
    <w:rsid w:val="0024579a"/>
    <w:rPr/>
  </w:style>
  <w:style w:type="character" w:styleId="WW8Num16z0" w:customStyle="1">
    <w:name w:val="WW8Num16z0"/>
    <w:uiPriority w:val="99"/>
    <w:qFormat/>
    <w:rsid w:val="0024579a"/>
    <w:rPr/>
  </w:style>
  <w:style w:type="character" w:styleId="WW8Num16z1" w:customStyle="1">
    <w:name w:val="WW8Num16z1"/>
    <w:uiPriority w:val="99"/>
    <w:qFormat/>
    <w:rsid w:val="0024579a"/>
    <w:rPr/>
  </w:style>
  <w:style w:type="character" w:styleId="WW8Num16z2" w:customStyle="1">
    <w:name w:val="WW8Num16z2"/>
    <w:uiPriority w:val="99"/>
    <w:qFormat/>
    <w:rsid w:val="0024579a"/>
    <w:rPr/>
  </w:style>
  <w:style w:type="character" w:styleId="WW8Num16z3" w:customStyle="1">
    <w:name w:val="WW8Num16z3"/>
    <w:uiPriority w:val="99"/>
    <w:qFormat/>
    <w:rsid w:val="0024579a"/>
    <w:rPr/>
  </w:style>
  <w:style w:type="character" w:styleId="WW8Num16z4" w:customStyle="1">
    <w:name w:val="WW8Num16z4"/>
    <w:uiPriority w:val="99"/>
    <w:qFormat/>
    <w:rsid w:val="0024579a"/>
    <w:rPr/>
  </w:style>
  <w:style w:type="character" w:styleId="WW8Num16z5" w:customStyle="1">
    <w:name w:val="WW8Num16z5"/>
    <w:uiPriority w:val="99"/>
    <w:qFormat/>
    <w:rsid w:val="0024579a"/>
    <w:rPr/>
  </w:style>
  <w:style w:type="character" w:styleId="WW8Num16z6" w:customStyle="1">
    <w:name w:val="WW8Num16z6"/>
    <w:uiPriority w:val="99"/>
    <w:qFormat/>
    <w:rsid w:val="0024579a"/>
    <w:rPr/>
  </w:style>
  <w:style w:type="character" w:styleId="WW8Num16z7" w:customStyle="1">
    <w:name w:val="WW8Num16z7"/>
    <w:uiPriority w:val="99"/>
    <w:qFormat/>
    <w:rsid w:val="0024579a"/>
    <w:rPr/>
  </w:style>
  <w:style w:type="character" w:styleId="WW8Num16z8" w:customStyle="1">
    <w:name w:val="WW8Num16z8"/>
    <w:uiPriority w:val="99"/>
    <w:qFormat/>
    <w:rsid w:val="0024579a"/>
    <w:rPr/>
  </w:style>
  <w:style w:type="character" w:styleId="Carpredefinitoparagrafo6" w:customStyle="1">
    <w:name w:val="Car. predefinito paragrafo6"/>
    <w:uiPriority w:val="99"/>
    <w:qFormat/>
    <w:rsid w:val="0024579a"/>
    <w:rPr/>
  </w:style>
  <w:style w:type="character" w:styleId="WW8Num5z1" w:customStyle="1">
    <w:name w:val="WW8Num5z1"/>
    <w:uiPriority w:val="99"/>
    <w:qFormat/>
    <w:rsid w:val="0024579a"/>
    <w:rPr/>
  </w:style>
  <w:style w:type="character" w:styleId="WW8Num5z4" w:customStyle="1">
    <w:name w:val="WW8Num5z4"/>
    <w:uiPriority w:val="99"/>
    <w:qFormat/>
    <w:rsid w:val="0024579a"/>
    <w:rPr/>
  </w:style>
  <w:style w:type="character" w:styleId="WW8Num5z5" w:customStyle="1">
    <w:name w:val="WW8Num5z5"/>
    <w:uiPriority w:val="99"/>
    <w:qFormat/>
    <w:rsid w:val="0024579a"/>
    <w:rPr/>
  </w:style>
  <w:style w:type="character" w:styleId="WW8Num5z6" w:customStyle="1">
    <w:name w:val="WW8Num5z6"/>
    <w:uiPriority w:val="99"/>
    <w:qFormat/>
    <w:rsid w:val="0024579a"/>
    <w:rPr/>
  </w:style>
  <w:style w:type="character" w:styleId="WW8Num5z7" w:customStyle="1">
    <w:name w:val="WW8Num5z7"/>
    <w:uiPriority w:val="99"/>
    <w:qFormat/>
    <w:rsid w:val="0024579a"/>
    <w:rPr/>
  </w:style>
  <w:style w:type="character" w:styleId="WW8Num5z8" w:customStyle="1">
    <w:name w:val="WW8Num5z8"/>
    <w:uiPriority w:val="99"/>
    <w:qFormat/>
    <w:rsid w:val="0024579a"/>
    <w:rPr/>
  </w:style>
  <w:style w:type="character" w:styleId="WW8Num6z2" w:customStyle="1">
    <w:name w:val="WW8Num6z2"/>
    <w:uiPriority w:val="99"/>
    <w:qFormat/>
    <w:rsid w:val="0024579a"/>
    <w:rPr/>
  </w:style>
  <w:style w:type="character" w:styleId="WW8Num6z3" w:customStyle="1">
    <w:name w:val="WW8Num6z3"/>
    <w:uiPriority w:val="99"/>
    <w:qFormat/>
    <w:rsid w:val="0024579a"/>
    <w:rPr>
      <w:rFonts w:ascii="Symbol" w:hAnsi="Symbol"/>
    </w:rPr>
  </w:style>
  <w:style w:type="character" w:styleId="WW8Num6z1" w:customStyle="1">
    <w:name w:val="WW8Num6z1"/>
    <w:uiPriority w:val="99"/>
    <w:qFormat/>
    <w:rsid w:val="0024579a"/>
    <w:rPr/>
  </w:style>
  <w:style w:type="character" w:styleId="WW8Num6z4" w:customStyle="1">
    <w:name w:val="WW8Num6z4"/>
    <w:uiPriority w:val="99"/>
    <w:qFormat/>
    <w:rsid w:val="0024579a"/>
    <w:rPr/>
  </w:style>
  <w:style w:type="character" w:styleId="WW8Num6z5" w:customStyle="1">
    <w:name w:val="WW8Num6z5"/>
    <w:uiPriority w:val="99"/>
    <w:qFormat/>
    <w:rsid w:val="0024579a"/>
    <w:rPr/>
  </w:style>
  <w:style w:type="character" w:styleId="WW8Num6z6" w:customStyle="1">
    <w:name w:val="WW8Num6z6"/>
    <w:uiPriority w:val="99"/>
    <w:qFormat/>
    <w:rsid w:val="0024579a"/>
    <w:rPr/>
  </w:style>
  <w:style w:type="character" w:styleId="WW8Num6z7" w:customStyle="1">
    <w:name w:val="WW8Num6z7"/>
    <w:uiPriority w:val="99"/>
    <w:qFormat/>
    <w:rsid w:val="0024579a"/>
    <w:rPr/>
  </w:style>
  <w:style w:type="character" w:styleId="WW8Num6z8" w:customStyle="1">
    <w:name w:val="WW8Num6z8"/>
    <w:uiPriority w:val="99"/>
    <w:qFormat/>
    <w:rsid w:val="0024579a"/>
    <w:rPr/>
  </w:style>
  <w:style w:type="character" w:styleId="WW8Num7z2" w:customStyle="1">
    <w:name w:val="WW8Num7z2"/>
    <w:uiPriority w:val="99"/>
    <w:qFormat/>
    <w:rsid w:val="0024579a"/>
    <w:rPr/>
  </w:style>
  <w:style w:type="character" w:styleId="WW8Num7z3" w:customStyle="1">
    <w:name w:val="WW8Num7z3"/>
    <w:uiPriority w:val="99"/>
    <w:qFormat/>
    <w:rsid w:val="0024579a"/>
    <w:rPr>
      <w:rFonts w:ascii="Symbol" w:hAnsi="Symbol"/>
    </w:rPr>
  </w:style>
  <w:style w:type="character" w:styleId="Carpredefinitoparagrafo5" w:customStyle="1">
    <w:name w:val="Car. predefinito paragrafo5"/>
    <w:uiPriority w:val="99"/>
    <w:qFormat/>
    <w:rsid w:val="0024579a"/>
    <w:rPr/>
  </w:style>
  <w:style w:type="character" w:styleId="WW8Num12z4" w:customStyle="1">
    <w:name w:val="WW8Num12z4"/>
    <w:uiPriority w:val="99"/>
    <w:qFormat/>
    <w:rsid w:val="0024579a"/>
    <w:rPr/>
  </w:style>
  <w:style w:type="character" w:styleId="WW8Num12z6" w:customStyle="1">
    <w:name w:val="WW8Num12z6"/>
    <w:uiPriority w:val="99"/>
    <w:qFormat/>
    <w:rsid w:val="0024579a"/>
    <w:rPr/>
  </w:style>
  <w:style w:type="character" w:styleId="WW8Num12z7" w:customStyle="1">
    <w:name w:val="WW8Num12z7"/>
    <w:uiPriority w:val="99"/>
    <w:qFormat/>
    <w:rsid w:val="0024579a"/>
    <w:rPr/>
  </w:style>
  <w:style w:type="character" w:styleId="WW8Num12z8" w:customStyle="1">
    <w:name w:val="WW8Num12z8"/>
    <w:uiPriority w:val="99"/>
    <w:qFormat/>
    <w:rsid w:val="0024579a"/>
    <w:rPr/>
  </w:style>
  <w:style w:type="character" w:styleId="WW8Num14z3" w:customStyle="1">
    <w:name w:val="WW8Num14z3"/>
    <w:uiPriority w:val="99"/>
    <w:qFormat/>
    <w:rsid w:val="0024579a"/>
    <w:rPr/>
  </w:style>
  <w:style w:type="character" w:styleId="WW8Num14z4" w:customStyle="1">
    <w:name w:val="WW8Num14z4"/>
    <w:uiPriority w:val="99"/>
    <w:qFormat/>
    <w:rsid w:val="0024579a"/>
    <w:rPr/>
  </w:style>
  <w:style w:type="character" w:styleId="WW8Num14z6" w:customStyle="1">
    <w:name w:val="WW8Num14z6"/>
    <w:uiPriority w:val="99"/>
    <w:qFormat/>
    <w:rsid w:val="0024579a"/>
    <w:rPr/>
  </w:style>
  <w:style w:type="character" w:styleId="WW8Num14z7" w:customStyle="1">
    <w:name w:val="WW8Num14z7"/>
    <w:uiPriority w:val="99"/>
    <w:qFormat/>
    <w:rsid w:val="0024579a"/>
    <w:rPr/>
  </w:style>
  <w:style w:type="character" w:styleId="WW8Num14z8" w:customStyle="1">
    <w:name w:val="WW8Num14z8"/>
    <w:uiPriority w:val="99"/>
    <w:qFormat/>
    <w:rsid w:val="0024579a"/>
    <w:rPr/>
  </w:style>
  <w:style w:type="character" w:styleId="WW8Num17z0" w:customStyle="1">
    <w:name w:val="WW8Num17z0"/>
    <w:uiPriority w:val="99"/>
    <w:qFormat/>
    <w:rsid w:val="0024579a"/>
    <w:rPr>
      <w:rFonts w:ascii="Symbol" w:hAnsi="Symbol"/>
      <w:color w:val="auto"/>
      <w:position w:val="0"/>
      <w:sz w:val="24"/>
      <w:sz w:val="24"/>
      <w:vertAlign w:val="baseline"/>
    </w:rPr>
  </w:style>
  <w:style w:type="character" w:styleId="WW8Num17z1" w:customStyle="1">
    <w:name w:val="WW8Num17z1"/>
    <w:uiPriority w:val="99"/>
    <w:qFormat/>
    <w:rsid w:val="0024579a"/>
    <w:rPr>
      <w:rFonts w:ascii="Courier New" w:hAnsi="Courier New"/>
    </w:rPr>
  </w:style>
  <w:style w:type="character" w:styleId="WW8Num17z2" w:customStyle="1">
    <w:name w:val="WW8Num17z2"/>
    <w:uiPriority w:val="99"/>
    <w:qFormat/>
    <w:rsid w:val="0024579a"/>
    <w:rPr>
      <w:rFonts w:ascii="Wingdings" w:hAnsi="Wingdings"/>
    </w:rPr>
  </w:style>
  <w:style w:type="character" w:styleId="WW8Num17z3" w:customStyle="1">
    <w:name w:val="WW8Num17z3"/>
    <w:uiPriority w:val="99"/>
    <w:qFormat/>
    <w:rsid w:val="0024579a"/>
    <w:rPr>
      <w:rFonts w:ascii="Symbol" w:hAnsi="Symbol"/>
    </w:rPr>
  </w:style>
  <w:style w:type="character" w:styleId="WW8Num18z0" w:customStyle="1">
    <w:name w:val="WW8Num18z0"/>
    <w:uiPriority w:val="99"/>
    <w:qFormat/>
    <w:rsid w:val="0024579a"/>
    <w:rPr>
      <w:rFonts w:ascii="Symbol" w:hAnsi="Symbol"/>
      <w:color w:val="auto"/>
      <w:position w:val="0"/>
      <w:sz w:val="24"/>
      <w:sz w:val="24"/>
      <w:vertAlign w:val="baseline"/>
    </w:rPr>
  </w:style>
  <w:style w:type="character" w:styleId="WW8Num18z1" w:customStyle="1">
    <w:name w:val="WW8Num18z1"/>
    <w:uiPriority w:val="99"/>
    <w:qFormat/>
    <w:rsid w:val="0024579a"/>
    <w:rPr>
      <w:rFonts w:ascii="Courier New" w:hAnsi="Courier New"/>
    </w:rPr>
  </w:style>
  <w:style w:type="character" w:styleId="WW8Num18z2" w:customStyle="1">
    <w:name w:val="WW8Num18z2"/>
    <w:uiPriority w:val="99"/>
    <w:qFormat/>
    <w:rsid w:val="0024579a"/>
    <w:rPr>
      <w:rFonts w:ascii="Wingdings" w:hAnsi="Wingdings"/>
    </w:rPr>
  </w:style>
  <w:style w:type="character" w:styleId="WW8Num18z3" w:customStyle="1">
    <w:name w:val="WW8Num18z3"/>
    <w:uiPriority w:val="99"/>
    <w:qFormat/>
    <w:rsid w:val="0024579a"/>
    <w:rPr>
      <w:rFonts w:ascii="Symbol" w:hAnsi="Symbol"/>
    </w:rPr>
  </w:style>
  <w:style w:type="character" w:styleId="Carpredefinitoparagrafo4" w:customStyle="1">
    <w:name w:val="Car. predefinito paragrafo4"/>
    <w:uiPriority w:val="99"/>
    <w:qFormat/>
    <w:rsid w:val="0024579a"/>
    <w:rPr/>
  </w:style>
  <w:style w:type="character" w:styleId="Carpredefinitoparagrafo3" w:customStyle="1">
    <w:name w:val="Car. predefinito paragrafo3"/>
    <w:uiPriority w:val="99"/>
    <w:qFormat/>
    <w:rsid w:val="0024579a"/>
    <w:rPr/>
  </w:style>
  <w:style w:type="character" w:styleId="Carpredefinitoparagrafo2" w:customStyle="1">
    <w:name w:val="Car. predefinito paragrafo2"/>
    <w:uiPriority w:val="99"/>
    <w:qFormat/>
    <w:rsid w:val="0024579a"/>
    <w:rPr/>
  </w:style>
  <w:style w:type="character" w:styleId="WW8Num3z4" w:customStyle="1">
    <w:name w:val="WW8Num3z4"/>
    <w:uiPriority w:val="99"/>
    <w:qFormat/>
    <w:rsid w:val="0024579a"/>
    <w:rPr>
      <w:rFonts w:ascii="Courier New" w:hAnsi="Courier New"/>
    </w:rPr>
  </w:style>
  <w:style w:type="character" w:styleId="WW8Num7z4" w:customStyle="1">
    <w:name w:val="WW8Num7z4"/>
    <w:uiPriority w:val="99"/>
    <w:qFormat/>
    <w:rsid w:val="0024579a"/>
    <w:rPr>
      <w:rFonts w:ascii="Courier New" w:hAnsi="Courier New"/>
    </w:rPr>
  </w:style>
  <w:style w:type="character" w:styleId="WW8Num8z1" w:customStyle="1">
    <w:name w:val="WW8Num8z1"/>
    <w:uiPriority w:val="99"/>
    <w:qFormat/>
    <w:rsid w:val="0024579a"/>
    <w:rPr>
      <w:rFonts w:ascii="Courier New" w:hAnsi="Courier New"/>
    </w:rPr>
  </w:style>
  <w:style w:type="character" w:styleId="WW8Num8z3" w:customStyle="1">
    <w:name w:val="WW8Num8z3"/>
    <w:uiPriority w:val="99"/>
    <w:qFormat/>
    <w:rsid w:val="0024579a"/>
    <w:rPr>
      <w:rFonts w:ascii="Symbol" w:hAnsi="Symbol"/>
    </w:rPr>
  </w:style>
  <w:style w:type="character" w:styleId="WW8Num9z2" w:customStyle="1">
    <w:name w:val="WW8Num9z2"/>
    <w:uiPriority w:val="99"/>
    <w:qFormat/>
    <w:rsid w:val="0024579a"/>
    <w:rPr/>
  </w:style>
  <w:style w:type="character" w:styleId="WW8Num18z4" w:customStyle="1">
    <w:name w:val="WW8Num18z4"/>
    <w:uiPriority w:val="99"/>
    <w:qFormat/>
    <w:rsid w:val="0024579a"/>
    <w:rPr/>
  </w:style>
  <w:style w:type="character" w:styleId="WW8Num18z5" w:customStyle="1">
    <w:name w:val="WW8Num18z5"/>
    <w:uiPriority w:val="99"/>
    <w:qFormat/>
    <w:rsid w:val="0024579a"/>
    <w:rPr/>
  </w:style>
  <w:style w:type="character" w:styleId="WW8Num18z6" w:customStyle="1">
    <w:name w:val="WW8Num18z6"/>
    <w:uiPriority w:val="99"/>
    <w:qFormat/>
    <w:rsid w:val="0024579a"/>
    <w:rPr/>
  </w:style>
  <w:style w:type="character" w:styleId="WW8Num18z7" w:customStyle="1">
    <w:name w:val="WW8Num18z7"/>
    <w:uiPriority w:val="99"/>
    <w:qFormat/>
    <w:rsid w:val="0024579a"/>
    <w:rPr/>
  </w:style>
  <w:style w:type="character" w:styleId="WW8Num18z8" w:customStyle="1">
    <w:name w:val="WW8Num18z8"/>
    <w:uiPriority w:val="99"/>
    <w:qFormat/>
    <w:rsid w:val="0024579a"/>
    <w:rPr/>
  </w:style>
  <w:style w:type="character" w:styleId="WW8Num19z0" w:customStyle="1">
    <w:name w:val="WW8Num19z0"/>
    <w:uiPriority w:val="99"/>
    <w:qFormat/>
    <w:rsid w:val="0024579a"/>
    <w:rPr>
      <w:rFonts w:ascii="Symbol" w:hAnsi="Symbol"/>
      <w:sz w:val="24"/>
      <w:lang w:val="it-IT"/>
    </w:rPr>
  </w:style>
  <w:style w:type="character" w:styleId="WW8Num19z2" w:customStyle="1">
    <w:name w:val="WW8Num19z2"/>
    <w:uiPriority w:val="99"/>
    <w:qFormat/>
    <w:rsid w:val="0024579a"/>
    <w:rPr>
      <w:rFonts w:ascii="Wingdings" w:hAnsi="Wingdings"/>
    </w:rPr>
  </w:style>
  <w:style w:type="character" w:styleId="WW8Num19z4" w:customStyle="1">
    <w:name w:val="WW8Num19z4"/>
    <w:uiPriority w:val="99"/>
    <w:qFormat/>
    <w:rsid w:val="0024579a"/>
    <w:rPr>
      <w:rFonts w:ascii="Courier New" w:hAnsi="Courier New"/>
    </w:rPr>
  </w:style>
  <w:style w:type="character" w:styleId="WW8Num20z0" w:customStyle="1">
    <w:name w:val="WW8Num20z0"/>
    <w:uiPriority w:val="99"/>
    <w:qFormat/>
    <w:rsid w:val="0024579a"/>
    <w:rPr/>
  </w:style>
  <w:style w:type="character" w:styleId="WW8Num21z0" w:customStyle="1">
    <w:name w:val="WW8Num21z0"/>
    <w:uiPriority w:val="99"/>
    <w:qFormat/>
    <w:rsid w:val="0024579a"/>
    <w:rPr>
      <w:rFonts w:ascii="Symbol" w:hAnsi="Symbol"/>
    </w:rPr>
  </w:style>
  <w:style w:type="character" w:styleId="WW8Num21z1" w:customStyle="1">
    <w:name w:val="WW8Num21z1"/>
    <w:uiPriority w:val="99"/>
    <w:qFormat/>
    <w:rsid w:val="0024579a"/>
    <w:rPr/>
  </w:style>
  <w:style w:type="character" w:styleId="WW8Num21z2" w:customStyle="1">
    <w:name w:val="WW8Num21z2"/>
    <w:uiPriority w:val="99"/>
    <w:qFormat/>
    <w:rsid w:val="0024579a"/>
    <w:rPr>
      <w:rFonts w:ascii="Wingdings" w:hAnsi="Wingdings"/>
    </w:rPr>
  </w:style>
  <w:style w:type="character" w:styleId="WW8Num21z4" w:customStyle="1">
    <w:name w:val="WW8Num21z4"/>
    <w:uiPriority w:val="99"/>
    <w:qFormat/>
    <w:rsid w:val="0024579a"/>
    <w:rPr>
      <w:rFonts w:ascii="Courier New" w:hAnsi="Courier New"/>
    </w:rPr>
  </w:style>
  <w:style w:type="character" w:styleId="WW8Num22z0" w:customStyle="1">
    <w:name w:val="WW8Num22z0"/>
    <w:uiPriority w:val="99"/>
    <w:qFormat/>
    <w:rsid w:val="0024579a"/>
    <w:rPr>
      <w:rFonts w:ascii="Wingdings" w:hAnsi="Wingdings"/>
    </w:rPr>
  </w:style>
  <w:style w:type="character" w:styleId="WW8Num22z1" w:customStyle="1">
    <w:name w:val="WW8Num22z1"/>
    <w:uiPriority w:val="99"/>
    <w:qFormat/>
    <w:rsid w:val="0024579a"/>
    <w:rPr>
      <w:rFonts w:ascii="Courier New" w:hAnsi="Courier New"/>
    </w:rPr>
  </w:style>
  <w:style w:type="character" w:styleId="WW8Num22z3" w:customStyle="1">
    <w:name w:val="WW8Num22z3"/>
    <w:uiPriority w:val="99"/>
    <w:qFormat/>
    <w:rsid w:val="0024579a"/>
    <w:rPr>
      <w:rFonts w:ascii="Symbol" w:hAnsi="Symbol"/>
    </w:rPr>
  </w:style>
  <w:style w:type="character" w:styleId="WW8Num23z0" w:customStyle="1">
    <w:name w:val="WW8Num23z0"/>
    <w:uiPriority w:val="99"/>
    <w:qFormat/>
    <w:rsid w:val="0024579a"/>
    <w:rPr>
      <w:rFonts w:ascii="Symbol" w:hAnsi="Symbol"/>
    </w:rPr>
  </w:style>
  <w:style w:type="character" w:styleId="WW8Num24z0" w:customStyle="1">
    <w:name w:val="WW8Num24z0"/>
    <w:uiPriority w:val="99"/>
    <w:qFormat/>
    <w:rsid w:val="0024579a"/>
    <w:rPr>
      <w:rFonts w:ascii="Wingdings" w:hAnsi="Wingdings"/>
    </w:rPr>
  </w:style>
  <w:style w:type="character" w:styleId="WW8Num24z1" w:customStyle="1">
    <w:name w:val="WW8Num24z1"/>
    <w:uiPriority w:val="99"/>
    <w:qFormat/>
    <w:rsid w:val="0024579a"/>
    <w:rPr>
      <w:rFonts w:ascii="Symbol" w:hAnsi="Symbol"/>
    </w:rPr>
  </w:style>
  <w:style w:type="character" w:styleId="WW8Num24z3" w:customStyle="1">
    <w:name w:val="WW8Num24z3"/>
    <w:uiPriority w:val="99"/>
    <w:qFormat/>
    <w:rsid w:val="0024579a"/>
    <w:rPr>
      <w:rFonts w:ascii="Symbol" w:hAnsi="Symbol"/>
      <w:color w:val="auto"/>
    </w:rPr>
  </w:style>
  <w:style w:type="character" w:styleId="WW8Num24z4" w:customStyle="1">
    <w:name w:val="WW8Num24z4"/>
    <w:uiPriority w:val="99"/>
    <w:qFormat/>
    <w:rsid w:val="0024579a"/>
    <w:rPr>
      <w:rFonts w:ascii="Courier New" w:hAnsi="Courier New"/>
    </w:rPr>
  </w:style>
  <w:style w:type="character" w:styleId="WW8Num25z0" w:customStyle="1">
    <w:name w:val="WW8Num25z0"/>
    <w:uiPriority w:val="99"/>
    <w:qFormat/>
    <w:rsid w:val="0024579a"/>
    <w:rPr>
      <w:rFonts w:ascii="Wingdings" w:hAnsi="Wingdings"/>
      <w:sz w:val="24"/>
    </w:rPr>
  </w:style>
  <w:style w:type="character" w:styleId="WW8Num25z2" w:customStyle="1">
    <w:name w:val="WW8Num25z2"/>
    <w:uiPriority w:val="99"/>
    <w:qFormat/>
    <w:rsid w:val="0024579a"/>
    <w:rPr/>
  </w:style>
  <w:style w:type="character" w:styleId="WW8Num25z3" w:customStyle="1">
    <w:name w:val="WW8Num25z3"/>
    <w:uiPriority w:val="99"/>
    <w:qFormat/>
    <w:rsid w:val="0024579a"/>
    <w:rPr>
      <w:rFonts w:ascii="Symbol" w:hAnsi="Symbol"/>
    </w:rPr>
  </w:style>
  <w:style w:type="character" w:styleId="WW8Num26z0" w:customStyle="1">
    <w:name w:val="WW8Num26z0"/>
    <w:uiPriority w:val="99"/>
    <w:qFormat/>
    <w:rsid w:val="0024579a"/>
    <w:rPr>
      <w:rFonts w:ascii="Arial" w:hAnsi="Arial"/>
    </w:rPr>
  </w:style>
  <w:style w:type="character" w:styleId="WW8Num26z1" w:customStyle="1">
    <w:name w:val="WW8Num26z1"/>
    <w:uiPriority w:val="99"/>
    <w:qFormat/>
    <w:rsid w:val="0024579a"/>
    <w:rPr>
      <w:rFonts w:ascii="Courier New" w:hAnsi="Courier New"/>
    </w:rPr>
  </w:style>
  <w:style w:type="character" w:styleId="WW8Num26z2" w:customStyle="1">
    <w:name w:val="WW8Num26z2"/>
    <w:uiPriority w:val="99"/>
    <w:qFormat/>
    <w:rsid w:val="0024579a"/>
    <w:rPr>
      <w:rFonts w:ascii="Wingdings" w:hAnsi="Wingdings"/>
    </w:rPr>
  </w:style>
  <w:style w:type="character" w:styleId="WW8Num26z3" w:customStyle="1">
    <w:name w:val="WW8Num26z3"/>
    <w:uiPriority w:val="99"/>
    <w:qFormat/>
    <w:rsid w:val="0024579a"/>
    <w:rPr>
      <w:rFonts w:ascii="Symbol" w:hAnsi="Symbol"/>
    </w:rPr>
  </w:style>
  <w:style w:type="character" w:styleId="WW8Num27z0" w:customStyle="1">
    <w:name w:val="WW8Num27z0"/>
    <w:uiPriority w:val="99"/>
    <w:qFormat/>
    <w:rsid w:val="0024579a"/>
    <w:rPr>
      <w:sz w:val="24"/>
    </w:rPr>
  </w:style>
  <w:style w:type="character" w:styleId="WW8Num27z1" w:customStyle="1">
    <w:name w:val="WW8Num27z1"/>
    <w:uiPriority w:val="99"/>
    <w:qFormat/>
    <w:rsid w:val="0024579a"/>
    <w:rPr>
      <w:rFonts w:ascii="Wingdings" w:hAnsi="Wingdings"/>
    </w:rPr>
  </w:style>
  <w:style w:type="character" w:styleId="WW8Num27z2" w:customStyle="1">
    <w:name w:val="WW8Num27z2"/>
    <w:uiPriority w:val="99"/>
    <w:qFormat/>
    <w:rsid w:val="0024579a"/>
    <w:rPr/>
  </w:style>
  <w:style w:type="character" w:styleId="WW8Num27z3" w:customStyle="1">
    <w:name w:val="WW8Num27z3"/>
    <w:uiPriority w:val="99"/>
    <w:qFormat/>
    <w:rsid w:val="0024579a"/>
    <w:rPr/>
  </w:style>
  <w:style w:type="character" w:styleId="WW8Num27z4" w:customStyle="1">
    <w:name w:val="WW8Num27z4"/>
    <w:uiPriority w:val="99"/>
    <w:qFormat/>
    <w:rsid w:val="0024579a"/>
    <w:rPr/>
  </w:style>
  <w:style w:type="character" w:styleId="WW8Num27z5" w:customStyle="1">
    <w:name w:val="WW8Num27z5"/>
    <w:uiPriority w:val="99"/>
    <w:qFormat/>
    <w:rsid w:val="0024579a"/>
    <w:rPr/>
  </w:style>
  <w:style w:type="character" w:styleId="WW8Num27z6" w:customStyle="1">
    <w:name w:val="WW8Num27z6"/>
    <w:uiPriority w:val="99"/>
    <w:qFormat/>
    <w:rsid w:val="0024579a"/>
    <w:rPr/>
  </w:style>
  <w:style w:type="character" w:styleId="WW8Num27z7" w:customStyle="1">
    <w:name w:val="WW8Num27z7"/>
    <w:uiPriority w:val="99"/>
    <w:qFormat/>
    <w:rsid w:val="0024579a"/>
    <w:rPr/>
  </w:style>
  <w:style w:type="character" w:styleId="WW8Num27z8" w:customStyle="1">
    <w:name w:val="WW8Num27z8"/>
    <w:uiPriority w:val="99"/>
    <w:qFormat/>
    <w:rsid w:val="0024579a"/>
    <w:rPr/>
  </w:style>
  <w:style w:type="character" w:styleId="WW8Num28z0" w:customStyle="1">
    <w:name w:val="WW8Num28z0"/>
    <w:uiPriority w:val="99"/>
    <w:qFormat/>
    <w:rsid w:val="0024579a"/>
    <w:rPr>
      <w:rFonts w:ascii="Wingdings" w:hAnsi="Wingdings"/>
    </w:rPr>
  </w:style>
  <w:style w:type="character" w:styleId="WW8Num28z1" w:customStyle="1">
    <w:name w:val="WW8Num28z1"/>
    <w:uiPriority w:val="99"/>
    <w:qFormat/>
    <w:rsid w:val="0024579a"/>
    <w:rPr>
      <w:rFonts w:ascii="Courier New" w:hAnsi="Courier New"/>
    </w:rPr>
  </w:style>
  <w:style w:type="character" w:styleId="WW8Num28z3" w:customStyle="1">
    <w:name w:val="WW8Num28z3"/>
    <w:uiPriority w:val="99"/>
    <w:qFormat/>
    <w:rsid w:val="0024579a"/>
    <w:rPr>
      <w:rFonts w:ascii="Symbol" w:hAnsi="Symbol"/>
    </w:rPr>
  </w:style>
  <w:style w:type="character" w:styleId="WW8Num29z0" w:customStyle="1">
    <w:name w:val="WW8Num29z0"/>
    <w:uiPriority w:val="99"/>
    <w:qFormat/>
    <w:rsid w:val="0024579a"/>
    <w:rPr>
      <w:rFonts w:ascii="Symbol" w:hAnsi="Symbol"/>
    </w:rPr>
  </w:style>
  <w:style w:type="character" w:styleId="WW8Num29z1" w:customStyle="1">
    <w:name w:val="WW8Num29z1"/>
    <w:uiPriority w:val="99"/>
    <w:qFormat/>
    <w:rsid w:val="0024579a"/>
    <w:rPr>
      <w:rFonts w:ascii="Courier New" w:hAnsi="Courier New"/>
    </w:rPr>
  </w:style>
  <w:style w:type="character" w:styleId="WW8Num29z2" w:customStyle="1">
    <w:name w:val="WW8Num29z2"/>
    <w:uiPriority w:val="99"/>
    <w:qFormat/>
    <w:rsid w:val="0024579a"/>
    <w:rPr>
      <w:rFonts w:ascii="Wingdings" w:hAnsi="Wingdings"/>
    </w:rPr>
  </w:style>
  <w:style w:type="character" w:styleId="WW8Num30z0" w:customStyle="1">
    <w:name w:val="WW8Num30z0"/>
    <w:uiPriority w:val="99"/>
    <w:qFormat/>
    <w:rsid w:val="0024579a"/>
    <w:rPr>
      <w:rFonts w:ascii="Symbol" w:hAnsi="Symbol"/>
    </w:rPr>
  </w:style>
  <w:style w:type="character" w:styleId="WW8Num30z1" w:customStyle="1">
    <w:name w:val="WW8Num30z1"/>
    <w:uiPriority w:val="99"/>
    <w:qFormat/>
    <w:rsid w:val="0024579a"/>
    <w:rPr>
      <w:rFonts w:ascii="Wingdings" w:hAnsi="Wingdings"/>
    </w:rPr>
  </w:style>
  <w:style w:type="character" w:styleId="WW8Num30z2" w:customStyle="1">
    <w:name w:val="WW8Num30z2"/>
    <w:uiPriority w:val="99"/>
    <w:qFormat/>
    <w:rsid w:val="0024579a"/>
    <w:rPr/>
  </w:style>
  <w:style w:type="character" w:styleId="WW8Num31z0" w:customStyle="1">
    <w:name w:val="WW8Num31z0"/>
    <w:uiPriority w:val="99"/>
    <w:qFormat/>
    <w:rsid w:val="0024579a"/>
    <w:rPr>
      <w:rFonts w:ascii="Symbol" w:hAnsi="Symbol"/>
    </w:rPr>
  </w:style>
  <w:style w:type="character" w:styleId="WW8Num31z1" w:customStyle="1">
    <w:name w:val="WW8Num31z1"/>
    <w:uiPriority w:val="99"/>
    <w:qFormat/>
    <w:rsid w:val="0024579a"/>
    <w:rPr>
      <w:rFonts w:ascii="Wingdings" w:hAnsi="Wingdings"/>
    </w:rPr>
  </w:style>
  <w:style w:type="character" w:styleId="WW8Num31z2" w:customStyle="1">
    <w:name w:val="WW8Num31z2"/>
    <w:uiPriority w:val="99"/>
    <w:qFormat/>
    <w:rsid w:val="0024579a"/>
    <w:rPr/>
  </w:style>
  <w:style w:type="character" w:styleId="WW8Num32z0" w:customStyle="1">
    <w:name w:val="WW8Num32z0"/>
    <w:uiPriority w:val="99"/>
    <w:qFormat/>
    <w:rsid w:val="0024579a"/>
    <w:rPr>
      <w:rFonts w:ascii="Wingdings" w:hAnsi="Wingdings"/>
    </w:rPr>
  </w:style>
  <w:style w:type="character" w:styleId="WW8Num32z1" w:customStyle="1">
    <w:name w:val="WW8Num32z1"/>
    <w:uiPriority w:val="99"/>
    <w:qFormat/>
    <w:rsid w:val="0024579a"/>
    <w:rPr>
      <w:rFonts w:ascii="Symbol" w:hAnsi="Symbol"/>
    </w:rPr>
  </w:style>
  <w:style w:type="character" w:styleId="WW8Num32z3" w:customStyle="1">
    <w:name w:val="WW8Num32z3"/>
    <w:uiPriority w:val="99"/>
    <w:qFormat/>
    <w:rsid w:val="0024579a"/>
    <w:rPr>
      <w:rFonts w:ascii="Symbol" w:hAnsi="Symbol"/>
      <w:color w:val="auto"/>
    </w:rPr>
  </w:style>
  <w:style w:type="character" w:styleId="WW8Num32z4" w:customStyle="1">
    <w:name w:val="WW8Num32z4"/>
    <w:uiPriority w:val="99"/>
    <w:qFormat/>
    <w:rsid w:val="0024579a"/>
    <w:rPr>
      <w:rFonts w:ascii="Courier New" w:hAnsi="Courier New"/>
    </w:rPr>
  </w:style>
  <w:style w:type="character" w:styleId="WW8Num33z0" w:customStyle="1">
    <w:name w:val="WW8Num33z0"/>
    <w:uiPriority w:val="99"/>
    <w:qFormat/>
    <w:rsid w:val="0024579a"/>
    <w:rPr>
      <w:rFonts w:ascii="Wingdings" w:hAnsi="Wingdings"/>
    </w:rPr>
  </w:style>
  <w:style w:type="character" w:styleId="WW8Num33z1" w:customStyle="1">
    <w:name w:val="WW8Num33z1"/>
    <w:uiPriority w:val="99"/>
    <w:qFormat/>
    <w:rsid w:val="0024579a"/>
    <w:rPr>
      <w:rFonts w:ascii="Courier New" w:hAnsi="Courier New"/>
    </w:rPr>
  </w:style>
  <w:style w:type="character" w:styleId="WW8Num33z3" w:customStyle="1">
    <w:name w:val="WW8Num33z3"/>
    <w:uiPriority w:val="99"/>
    <w:qFormat/>
    <w:rsid w:val="0024579a"/>
    <w:rPr>
      <w:rFonts w:ascii="Symbol" w:hAnsi="Symbol"/>
    </w:rPr>
  </w:style>
  <w:style w:type="character" w:styleId="WW8Num34z0" w:customStyle="1">
    <w:name w:val="WW8Num34z0"/>
    <w:uiPriority w:val="99"/>
    <w:qFormat/>
    <w:rsid w:val="0024579a"/>
    <w:rPr>
      <w:rFonts w:ascii="Symbol" w:hAnsi="Symbol"/>
    </w:rPr>
  </w:style>
  <w:style w:type="character" w:styleId="WW8Num34z1" w:customStyle="1">
    <w:name w:val="WW8Num34z1"/>
    <w:uiPriority w:val="99"/>
    <w:qFormat/>
    <w:rsid w:val="0024579a"/>
    <w:rPr>
      <w:rFonts w:ascii="Symbol" w:hAnsi="Symbol"/>
      <w:position w:val="0"/>
      <w:sz w:val="24"/>
      <w:sz w:val="24"/>
      <w:vertAlign w:val="baseline"/>
    </w:rPr>
  </w:style>
  <w:style w:type="character" w:styleId="WW8Num34z2" w:customStyle="1">
    <w:name w:val="WW8Num34z2"/>
    <w:uiPriority w:val="99"/>
    <w:qFormat/>
    <w:rsid w:val="0024579a"/>
    <w:rPr/>
  </w:style>
  <w:style w:type="character" w:styleId="WW8Num34z5" w:customStyle="1">
    <w:name w:val="WW8Num34z5"/>
    <w:uiPriority w:val="99"/>
    <w:qFormat/>
    <w:rsid w:val="0024579a"/>
    <w:rPr>
      <w:rFonts w:ascii="Wingdings" w:hAnsi="Wingdings"/>
    </w:rPr>
  </w:style>
  <w:style w:type="character" w:styleId="WW8Num35z0" w:customStyle="1">
    <w:name w:val="WW8Num35z0"/>
    <w:uiPriority w:val="99"/>
    <w:qFormat/>
    <w:rsid w:val="0024579a"/>
    <w:rPr>
      <w:rFonts w:ascii="Wingdings" w:hAnsi="Wingdings"/>
    </w:rPr>
  </w:style>
  <w:style w:type="character" w:styleId="WW8Num35z1" w:customStyle="1">
    <w:name w:val="WW8Num35z1"/>
    <w:uiPriority w:val="99"/>
    <w:qFormat/>
    <w:rsid w:val="0024579a"/>
    <w:rPr>
      <w:rFonts w:ascii="Symbol" w:hAnsi="Symbol"/>
    </w:rPr>
  </w:style>
  <w:style w:type="character" w:styleId="WW8Num35z3" w:customStyle="1">
    <w:name w:val="WW8Num35z3"/>
    <w:uiPriority w:val="99"/>
    <w:qFormat/>
    <w:rsid w:val="0024579a"/>
    <w:rPr>
      <w:rFonts w:ascii="Symbol" w:hAnsi="Symbol"/>
      <w:color w:val="auto"/>
    </w:rPr>
  </w:style>
  <w:style w:type="character" w:styleId="WW8Num35z4" w:customStyle="1">
    <w:name w:val="WW8Num35z4"/>
    <w:uiPriority w:val="99"/>
    <w:qFormat/>
    <w:rsid w:val="0024579a"/>
    <w:rPr>
      <w:rFonts w:ascii="Courier New" w:hAnsi="Courier New"/>
    </w:rPr>
  </w:style>
  <w:style w:type="character" w:styleId="WW8Num36z0" w:customStyle="1">
    <w:name w:val="WW8Num36z0"/>
    <w:uiPriority w:val="99"/>
    <w:qFormat/>
    <w:rsid w:val="0024579a"/>
    <w:rPr>
      <w:rFonts w:ascii="Wingdings" w:hAnsi="Wingdings"/>
    </w:rPr>
  </w:style>
  <w:style w:type="character" w:styleId="WW8Num36z1" w:customStyle="1">
    <w:name w:val="WW8Num36z1"/>
    <w:uiPriority w:val="99"/>
    <w:qFormat/>
    <w:rsid w:val="0024579a"/>
    <w:rPr>
      <w:rFonts w:ascii="Symbol" w:hAnsi="Symbol"/>
    </w:rPr>
  </w:style>
  <w:style w:type="character" w:styleId="WW8Num36z3" w:customStyle="1">
    <w:name w:val="WW8Num36z3"/>
    <w:uiPriority w:val="99"/>
    <w:qFormat/>
    <w:rsid w:val="0024579a"/>
    <w:rPr>
      <w:rFonts w:ascii="Symbol" w:hAnsi="Symbol"/>
      <w:color w:val="auto"/>
    </w:rPr>
  </w:style>
  <w:style w:type="character" w:styleId="WW8Num36z4" w:customStyle="1">
    <w:name w:val="WW8Num36z4"/>
    <w:uiPriority w:val="99"/>
    <w:qFormat/>
    <w:rsid w:val="0024579a"/>
    <w:rPr>
      <w:rFonts w:ascii="Courier New" w:hAnsi="Courier New"/>
    </w:rPr>
  </w:style>
  <w:style w:type="character" w:styleId="WW8Num37z0" w:customStyle="1">
    <w:name w:val="WW8Num37z0"/>
    <w:uiPriority w:val="99"/>
    <w:qFormat/>
    <w:rsid w:val="0024579a"/>
    <w:rPr/>
  </w:style>
  <w:style w:type="character" w:styleId="WW8Num37z1" w:customStyle="1">
    <w:name w:val="WW8Num37z1"/>
    <w:uiPriority w:val="99"/>
    <w:qFormat/>
    <w:rsid w:val="0024579a"/>
    <w:rPr/>
  </w:style>
  <w:style w:type="character" w:styleId="WW8Num37z2" w:customStyle="1">
    <w:name w:val="WW8Num37z2"/>
    <w:uiPriority w:val="99"/>
    <w:qFormat/>
    <w:rsid w:val="0024579a"/>
    <w:rPr/>
  </w:style>
  <w:style w:type="character" w:styleId="WW8Num37z3" w:customStyle="1">
    <w:name w:val="WW8Num37z3"/>
    <w:uiPriority w:val="99"/>
    <w:qFormat/>
    <w:rsid w:val="0024579a"/>
    <w:rPr/>
  </w:style>
  <w:style w:type="character" w:styleId="WW8Num37z4" w:customStyle="1">
    <w:name w:val="WW8Num37z4"/>
    <w:uiPriority w:val="99"/>
    <w:qFormat/>
    <w:rsid w:val="0024579a"/>
    <w:rPr/>
  </w:style>
  <w:style w:type="character" w:styleId="WW8Num37z5" w:customStyle="1">
    <w:name w:val="WW8Num37z5"/>
    <w:uiPriority w:val="99"/>
    <w:qFormat/>
    <w:rsid w:val="0024579a"/>
    <w:rPr/>
  </w:style>
  <w:style w:type="character" w:styleId="WW8Num37z6" w:customStyle="1">
    <w:name w:val="WW8Num37z6"/>
    <w:uiPriority w:val="99"/>
    <w:qFormat/>
    <w:rsid w:val="0024579a"/>
    <w:rPr/>
  </w:style>
  <w:style w:type="character" w:styleId="WW8Num37z7" w:customStyle="1">
    <w:name w:val="WW8Num37z7"/>
    <w:uiPriority w:val="99"/>
    <w:qFormat/>
    <w:rsid w:val="0024579a"/>
    <w:rPr/>
  </w:style>
  <w:style w:type="character" w:styleId="WW8Num37z8" w:customStyle="1">
    <w:name w:val="WW8Num37z8"/>
    <w:uiPriority w:val="99"/>
    <w:qFormat/>
    <w:rsid w:val="0024579a"/>
    <w:rPr/>
  </w:style>
  <w:style w:type="character" w:styleId="WW8Num38z0" w:customStyle="1">
    <w:name w:val="WW8Num38z0"/>
    <w:uiPriority w:val="99"/>
    <w:qFormat/>
    <w:rsid w:val="0024579a"/>
    <w:rPr>
      <w:rFonts w:ascii="Symbol" w:hAnsi="Symbol"/>
      <w:sz w:val="24"/>
      <w:lang w:val="it-IT"/>
    </w:rPr>
  </w:style>
  <w:style w:type="character" w:styleId="WW8Num38z1" w:customStyle="1">
    <w:name w:val="WW8Num38z1"/>
    <w:uiPriority w:val="99"/>
    <w:qFormat/>
    <w:rsid w:val="0024579a"/>
    <w:rPr>
      <w:rFonts w:ascii="Courier New" w:hAnsi="Courier New"/>
    </w:rPr>
  </w:style>
  <w:style w:type="character" w:styleId="WW8Num38z2" w:customStyle="1">
    <w:name w:val="WW8Num38z2"/>
    <w:uiPriority w:val="99"/>
    <w:qFormat/>
    <w:rsid w:val="0024579a"/>
    <w:rPr>
      <w:rFonts w:ascii="Wingdings" w:hAnsi="Wingdings"/>
    </w:rPr>
  </w:style>
  <w:style w:type="character" w:styleId="WW8Num39z0" w:customStyle="1">
    <w:name w:val="WW8Num39z0"/>
    <w:uiPriority w:val="99"/>
    <w:qFormat/>
    <w:rsid w:val="0024579a"/>
    <w:rPr/>
  </w:style>
  <w:style w:type="character" w:styleId="WW8Num39z1" w:customStyle="1">
    <w:name w:val="WW8Num39z1"/>
    <w:uiPriority w:val="99"/>
    <w:qFormat/>
    <w:rsid w:val="0024579a"/>
    <w:rPr/>
  </w:style>
  <w:style w:type="character" w:styleId="WW8Num39z2" w:customStyle="1">
    <w:name w:val="WW8Num39z2"/>
    <w:uiPriority w:val="99"/>
    <w:qFormat/>
    <w:rsid w:val="0024579a"/>
    <w:rPr/>
  </w:style>
  <w:style w:type="character" w:styleId="WW8Num39z3" w:customStyle="1">
    <w:name w:val="WW8Num39z3"/>
    <w:uiPriority w:val="99"/>
    <w:qFormat/>
    <w:rsid w:val="0024579a"/>
    <w:rPr/>
  </w:style>
  <w:style w:type="character" w:styleId="WW8Num39z4" w:customStyle="1">
    <w:name w:val="WW8Num39z4"/>
    <w:uiPriority w:val="99"/>
    <w:qFormat/>
    <w:rsid w:val="0024579a"/>
    <w:rPr/>
  </w:style>
  <w:style w:type="character" w:styleId="WW8Num39z5" w:customStyle="1">
    <w:name w:val="WW8Num39z5"/>
    <w:uiPriority w:val="99"/>
    <w:qFormat/>
    <w:rsid w:val="0024579a"/>
    <w:rPr/>
  </w:style>
  <w:style w:type="character" w:styleId="WW8Num39z6" w:customStyle="1">
    <w:name w:val="WW8Num39z6"/>
    <w:uiPriority w:val="99"/>
    <w:qFormat/>
    <w:rsid w:val="0024579a"/>
    <w:rPr/>
  </w:style>
  <w:style w:type="character" w:styleId="WW8Num39z7" w:customStyle="1">
    <w:name w:val="WW8Num39z7"/>
    <w:uiPriority w:val="99"/>
    <w:qFormat/>
    <w:rsid w:val="0024579a"/>
    <w:rPr/>
  </w:style>
  <w:style w:type="character" w:styleId="WW8Num39z8" w:customStyle="1">
    <w:name w:val="WW8Num39z8"/>
    <w:uiPriority w:val="99"/>
    <w:qFormat/>
    <w:rsid w:val="0024579a"/>
    <w:rPr/>
  </w:style>
  <w:style w:type="character" w:styleId="Carpredefinitoparagrafo1" w:customStyle="1">
    <w:name w:val="Car. predefinito paragrafo1"/>
    <w:uiPriority w:val="99"/>
    <w:qFormat/>
    <w:rsid w:val="0024579a"/>
    <w:rPr/>
  </w:style>
  <w:style w:type="character" w:styleId="Emphasis">
    <w:name w:val="Emphasis"/>
    <w:basedOn w:val="Carpredefinitoparagrafo1"/>
    <w:uiPriority w:val="99"/>
    <w:qFormat/>
    <w:rsid w:val="0024579a"/>
    <w:rPr>
      <w:rFonts w:cs="Times New Roman"/>
      <w:i/>
    </w:rPr>
  </w:style>
  <w:style w:type="character" w:styleId="Caratterinotadichiusura" w:customStyle="1">
    <w:name w:val="Caratteri nota di chiusura"/>
    <w:basedOn w:val="Carpredefinitoparagrafo1"/>
    <w:uiPriority w:val="99"/>
    <w:qFormat/>
    <w:rsid w:val="0024579a"/>
    <w:rPr>
      <w:rFonts w:cs="Times New Roman"/>
      <w:vertAlign w:val="superscript"/>
    </w:rPr>
  </w:style>
  <w:style w:type="character" w:styleId="Pagenumber">
    <w:name w:val="page number"/>
    <w:basedOn w:val="Carpredefinitoparagrafo1"/>
    <w:uiPriority w:val="99"/>
    <w:qFormat/>
    <w:rsid w:val="0024579a"/>
    <w:rPr>
      <w:rFonts w:cs="Times New Roman"/>
    </w:rPr>
  </w:style>
  <w:style w:type="character" w:styleId="Hyperlink">
    <w:name w:val="Hyperlink"/>
    <w:basedOn w:val="Carpredefinitoparagrafo1"/>
    <w:uiPriority w:val="99"/>
    <w:rsid w:val="0024579a"/>
    <w:rPr>
      <w:rFonts w:cs="Times New Roman"/>
      <w:color w:val="0000FF"/>
      <w:u w:val="single"/>
    </w:rPr>
  </w:style>
  <w:style w:type="character" w:styleId="TESTOPROPOSTACarattere" w:customStyle="1">
    <w:name w:val="TESTO_PROPOSTA Carattere"/>
    <w:basedOn w:val="Carpredefinitoparagrafo1"/>
    <w:uiPriority w:val="99"/>
    <w:qFormat/>
    <w:rsid w:val="0024579a"/>
    <w:rPr>
      <w:rFonts w:ascii="Arial" w:hAnsi="Arial" w:cs="Arial"/>
      <w:sz w:val="24"/>
      <w:lang w:val="it-IT" w:bidi="ar-SA"/>
    </w:rPr>
  </w:style>
  <w:style w:type="character" w:styleId="ELENCOPUNTATOCarattere" w:customStyle="1">
    <w:name w:val="ELENCO_PUNTATO Carattere"/>
    <w:basedOn w:val="Carpredefinitoparagrafo1"/>
    <w:uiPriority w:val="99"/>
    <w:qFormat/>
    <w:rsid w:val="0024579a"/>
    <w:rPr>
      <w:rFonts w:ascii="Arial" w:hAnsi="Arial" w:cs="Arial"/>
      <w:sz w:val="24"/>
      <w:lang w:val="en-GB" w:bidi="ar-SA"/>
    </w:rPr>
  </w:style>
  <w:style w:type="character" w:styleId="Punti" w:customStyle="1">
    <w:name w:val="Punti"/>
    <w:uiPriority w:val="99"/>
    <w:qFormat/>
    <w:rsid w:val="0024579a"/>
    <w:rPr>
      <w:rFonts w:ascii="OpenSymbol" w:hAnsi="OpenSymbol"/>
    </w:rPr>
  </w:style>
  <w:style w:type="character" w:styleId="Caratteridinumerazione" w:customStyle="1">
    <w:name w:val="Caratteri di numerazione"/>
    <w:uiPriority w:val="99"/>
    <w:qFormat/>
    <w:rsid w:val="0024579a"/>
    <w:rPr/>
  </w:style>
  <w:style w:type="character" w:styleId="CITE" w:customStyle="1">
    <w:name w:val="CITE"/>
    <w:uiPriority w:val="99"/>
    <w:qFormat/>
    <w:rsid w:val="0024579a"/>
    <w:rPr>
      <w:i/>
    </w:rPr>
  </w:style>
  <w:style w:type="character" w:styleId="CODE" w:customStyle="1">
    <w:name w:val="CODE"/>
    <w:uiPriority w:val="99"/>
    <w:qFormat/>
    <w:rsid w:val="0024579a"/>
    <w:rPr>
      <w:rFonts w:ascii="Courier New" w:hAnsi="Courier New"/>
      <w:sz w:val="20"/>
    </w:rPr>
  </w:style>
  <w:style w:type="character" w:styleId="FollowedHyperlink1" w:customStyle="1">
    <w:name w:val="FollowedHyperlink1"/>
    <w:uiPriority w:val="99"/>
    <w:qFormat/>
    <w:rsid w:val="0024579a"/>
    <w:rPr>
      <w:color w:val="800080"/>
      <w:u w:val="single"/>
    </w:rPr>
  </w:style>
  <w:style w:type="character" w:styleId="Keyboard" w:customStyle="1">
    <w:name w:val="Keyboard"/>
    <w:uiPriority w:val="99"/>
    <w:qFormat/>
    <w:rsid w:val="0024579a"/>
    <w:rPr>
      <w:rFonts w:ascii="Courier New" w:hAnsi="Courier New"/>
      <w:b/>
      <w:sz w:val="20"/>
    </w:rPr>
  </w:style>
  <w:style w:type="character" w:styleId="Sample" w:customStyle="1">
    <w:name w:val="Sample"/>
    <w:uiPriority w:val="99"/>
    <w:qFormat/>
    <w:rsid w:val="0024579a"/>
    <w:rPr>
      <w:rFonts w:ascii="Courier New" w:hAnsi="Courier New"/>
    </w:rPr>
  </w:style>
  <w:style w:type="character" w:styleId="Strong1" w:customStyle="1">
    <w:name w:val="Strong1"/>
    <w:uiPriority w:val="99"/>
    <w:qFormat/>
    <w:rsid w:val="0024579a"/>
    <w:rPr>
      <w:b/>
    </w:rPr>
  </w:style>
  <w:style w:type="character" w:styleId="Typewriter" w:customStyle="1">
    <w:name w:val="Typewriter"/>
    <w:uiPriority w:val="99"/>
    <w:qFormat/>
    <w:rsid w:val="0024579a"/>
    <w:rPr>
      <w:rFonts w:ascii="Courier New" w:hAnsi="Courier New"/>
      <w:sz w:val="20"/>
    </w:rPr>
  </w:style>
  <w:style w:type="character" w:styleId="HTMLMarkup" w:customStyle="1">
    <w:name w:val="HTML Markup"/>
    <w:uiPriority w:val="99"/>
    <w:qFormat/>
    <w:rsid w:val="0024579a"/>
    <w:rPr>
      <w:vanish/>
      <w:color w:val="FF0000"/>
    </w:rPr>
  </w:style>
  <w:style w:type="character" w:styleId="Comment" w:customStyle="1">
    <w:name w:val="Comment"/>
    <w:uiPriority w:val="99"/>
    <w:qFormat/>
    <w:rsid w:val="0024579a"/>
    <w:rPr>
      <w:vanish/>
    </w:rPr>
  </w:style>
  <w:style w:type="character" w:styleId="BodyTextChar" w:customStyle="1">
    <w:name w:val="Body Text Char"/>
    <w:uiPriority w:val="99"/>
    <w:semiHidden/>
    <w:qFormat/>
    <w:locked/>
    <w:rsid w:val="0024579a"/>
    <w:rPr>
      <w:rFonts w:ascii="Arial" w:hAnsi="Arial" w:cs="Arial"/>
      <w:sz w:val="24"/>
      <w:lang w:eastAsia="zh-CN"/>
    </w:rPr>
  </w:style>
  <w:style w:type="character" w:styleId="FooterChar" w:customStyle="1">
    <w:name w:val="Footer Char"/>
    <w:uiPriority w:val="99"/>
    <w:semiHidden/>
    <w:qFormat/>
    <w:locked/>
    <w:rsid w:val="0024579a"/>
    <w:rPr>
      <w:rFonts w:ascii="Arial" w:hAnsi="Arial" w:cs="Arial"/>
      <w:sz w:val="24"/>
      <w:lang w:eastAsia="zh-CN"/>
    </w:rPr>
  </w:style>
  <w:style w:type="character" w:styleId="HeaderChar" w:customStyle="1">
    <w:name w:val="Header Char"/>
    <w:uiPriority w:val="99"/>
    <w:semiHidden/>
    <w:qFormat/>
    <w:locked/>
    <w:rsid w:val="0024579a"/>
    <w:rPr>
      <w:rFonts w:ascii="Arial" w:hAnsi="Arial" w:cs="Arial"/>
      <w:sz w:val="24"/>
      <w:lang w:eastAsia="zh-CN"/>
    </w:rPr>
  </w:style>
  <w:style w:type="character" w:styleId="EndnoteTextChar" w:customStyle="1">
    <w:name w:val="Endnote Text Char"/>
    <w:uiPriority w:val="99"/>
    <w:semiHidden/>
    <w:qFormat/>
    <w:locked/>
    <w:rsid w:val="0024579a"/>
    <w:rPr>
      <w:rFonts w:ascii="Arial" w:hAnsi="Arial" w:cs="Arial"/>
      <w:lang w:eastAsia="zh-CN"/>
    </w:rPr>
  </w:style>
  <w:style w:type="character" w:styleId="BalloonTextChar" w:customStyle="1">
    <w:name w:val="Balloon Text Char"/>
    <w:link w:val="BalloonText"/>
    <w:uiPriority w:val="99"/>
    <w:semiHidden/>
    <w:qFormat/>
    <w:locked/>
    <w:rsid w:val="0024579a"/>
    <w:rPr>
      <w:rFonts w:cs="Arial"/>
      <w:sz w:val="2"/>
      <w:lang w:eastAsia="zh-CN"/>
    </w:rPr>
  </w:style>
  <w:style w:type="character" w:styleId="BodyTextIndentChar" w:customStyle="1">
    <w:name w:val="Body Text Indent Char"/>
    <w:uiPriority w:val="99"/>
    <w:semiHidden/>
    <w:qFormat/>
    <w:locked/>
    <w:rsid w:val="0024579a"/>
    <w:rPr>
      <w:rFonts w:ascii="Arial" w:hAnsi="Arial" w:cs="Arial"/>
      <w:sz w:val="24"/>
      <w:lang w:eastAsia="zh-CN"/>
    </w:rPr>
  </w:style>
  <w:style w:type="character" w:styleId="Annotationreference">
    <w:name w:val="annotation reference"/>
    <w:basedOn w:val="DefaultParagraphFont"/>
    <w:uiPriority w:val="99"/>
    <w:semiHidden/>
    <w:qFormat/>
    <w:rsid w:val="0024579a"/>
    <w:rPr>
      <w:rFonts w:cs="Times New Roman"/>
      <w:sz w:val="16"/>
      <w:szCs w:val="16"/>
    </w:rPr>
  </w:style>
  <w:style w:type="character" w:styleId="CommentTextChar" w:customStyle="1">
    <w:name w:val="Comment Text Char"/>
    <w:link w:val="Annotationtext"/>
    <w:uiPriority w:val="99"/>
    <w:semiHidden/>
    <w:qFormat/>
    <w:locked/>
    <w:rsid w:val="0024579a"/>
    <w:rPr>
      <w:rFonts w:ascii="Arial" w:hAnsi="Arial" w:cs="Arial"/>
      <w:sz w:val="20"/>
      <w:szCs w:val="20"/>
      <w:lang w:eastAsia="zh-CN"/>
    </w:rPr>
  </w:style>
  <w:style w:type="character" w:styleId="CommentSubjectChar" w:customStyle="1">
    <w:name w:val="Comment Subject Char"/>
    <w:link w:val="Annotationsubject"/>
    <w:uiPriority w:val="99"/>
    <w:semiHidden/>
    <w:qFormat/>
    <w:locked/>
    <w:rsid w:val="0024579a"/>
    <w:rPr>
      <w:rFonts w:ascii="Arial" w:hAnsi="Arial" w:cs="Arial"/>
      <w:b/>
      <w:bCs/>
      <w:sz w:val="20"/>
      <w:szCs w:val="20"/>
      <w:lang w:eastAsia="zh-CN"/>
    </w:rPr>
  </w:style>
  <w:style w:type="character" w:styleId="TitleChar" w:customStyle="1">
    <w:name w:val="Title Char"/>
    <w:basedOn w:val="DefaultParagraphFont"/>
    <w:uiPriority w:val="99"/>
    <w:qFormat/>
    <w:locked/>
    <w:rPr>
      <w:rFonts w:ascii="Cambria" w:hAnsi="Cambria" w:cs="Times New Roman"/>
      <w:b/>
      <w:bCs/>
      <w:kern w:val="2"/>
      <w:sz w:val="32"/>
      <w:szCs w:val="32"/>
      <w:lang w:eastAsia="zh-CN"/>
    </w:rPr>
  </w:style>
  <w:style w:type="character" w:styleId="BodyTextChar1" w:customStyle="1">
    <w:name w:val="Body Text Char1"/>
    <w:basedOn w:val="DefaultParagraphFont"/>
    <w:uiPriority w:val="99"/>
    <w:semiHidden/>
    <w:qFormat/>
    <w:locked/>
    <w:rPr>
      <w:rFonts w:ascii="Arial" w:hAnsi="Arial" w:cs="Arial"/>
      <w:sz w:val="20"/>
      <w:szCs w:val="20"/>
      <w:lang w:eastAsia="zh-CN"/>
    </w:rPr>
  </w:style>
  <w:style w:type="character" w:styleId="FooterChar1" w:customStyle="1">
    <w:name w:val="Footer Char1"/>
    <w:basedOn w:val="DefaultParagraphFont"/>
    <w:uiPriority w:val="99"/>
    <w:semiHidden/>
    <w:qFormat/>
    <w:locked/>
    <w:rPr>
      <w:rFonts w:ascii="Arial" w:hAnsi="Arial" w:cs="Arial"/>
      <w:sz w:val="20"/>
      <w:szCs w:val="20"/>
      <w:lang w:eastAsia="zh-CN"/>
    </w:rPr>
  </w:style>
  <w:style w:type="character" w:styleId="HeaderChar1" w:customStyle="1">
    <w:name w:val="Header Char1"/>
    <w:basedOn w:val="DefaultParagraphFont"/>
    <w:uiPriority w:val="99"/>
    <w:semiHidden/>
    <w:qFormat/>
    <w:locked/>
    <w:rPr>
      <w:rFonts w:ascii="Arial" w:hAnsi="Arial" w:cs="Arial"/>
      <w:sz w:val="20"/>
      <w:szCs w:val="20"/>
      <w:lang w:eastAsia="zh-CN"/>
    </w:rPr>
  </w:style>
  <w:style w:type="character" w:styleId="EndnoteTextChar1" w:customStyle="1">
    <w:name w:val="Endnote Text Char1"/>
    <w:basedOn w:val="DefaultParagraphFont"/>
    <w:uiPriority w:val="99"/>
    <w:semiHidden/>
    <w:qFormat/>
    <w:locked/>
    <w:rPr>
      <w:rFonts w:ascii="Arial" w:hAnsi="Arial" w:cs="Arial"/>
      <w:sz w:val="20"/>
      <w:szCs w:val="20"/>
      <w:lang w:eastAsia="zh-CN"/>
    </w:rPr>
  </w:style>
  <w:style w:type="character" w:styleId="BalloonTextChar1" w:customStyle="1">
    <w:name w:val="Balloon Text Char1"/>
    <w:basedOn w:val="DefaultParagraphFont"/>
    <w:link w:val="BalloonText"/>
    <w:uiPriority w:val="99"/>
    <w:semiHidden/>
    <w:qFormat/>
    <w:locked/>
    <w:rPr>
      <w:rFonts w:cs="Arial"/>
      <w:sz w:val="2"/>
      <w:lang w:eastAsia="zh-CN"/>
    </w:rPr>
  </w:style>
  <w:style w:type="character" w:styleId="BodyTextIndentChar1" w:customStyle="1">
    <w:name w:val="Body Text Indent Char1"/>
    <w:basedOn w:val="DefaultParagraphFont"/>
    <w:uiPriority w:val="99"/>
    <w:semiHidden/>
    <w:qFormat/>
    <w:locked/>
    <w:rPr>
      <w:rFonts w:ascii="Arial" w:hAnsi="Arial" w:cs="Arial"/>
      <w:sz w:val="20"/>
      <w:szCs w:val="20"/>
      <w:lang w:eastAsia="zh-CN"/>
    </w:rPr>
  </w:style>
  <w:style w:type="character" w:styleId="CommentTextChar1" w:customStyle="1">
    <w:name w:val="Comment Text Char1"/>
    <w:basedOn w:val="DefaultParagraphFont"/>
    <w:link w:val="Annotationtext"/>
    <w:uiPriority w:val="99"/>
    <w:semiHidden/>
    <w:qFormat/>
    <w:locked/>
    <w:rPr>
      <w:rFonts w:ascii="Arial" w:hAnsi="Arial" w:cs="Arial"/>
      <w:sz w:val="20"/>
      <w:szCs w:val="20"/>
      <w:lang w:eastAsia="zh-CN"/>
    </w:rPr>
  </w:style>
  <w:style w:type="character" w:styleId="CommentSubjectChar1" w:customStyle="1">
    <w:name w:val="Comment Subject Char1"/>
    <w:basedOn w:val="CommentTextChar"/>
    <w:link w:val="Annotationsubject"/>
    <w:uiPriority w:val="99"/>
    <w:semiHidden/>
    <w:qFormat/>
    <w:locked/>
    <w:rPr>
      <w:b/>
      <w:bCs/>
    </w:rPr>
  </w:style>
  <w:style w:type="paragraph" w:styleId="Titolo">
    <w:name w:val="Titolo"/>
    <w:basedOn w:val="Normal"/>
    <w:next w:val="BodyText"/>
    <w:qFormat/>
    <w:pPr>
      <w:keepNext w:val="true"/>
      <w:spacing w:before="240" w:after="120"/>
    </w:pPr>
    <w:rPr>
      <w:rFonts w:ascii="Trebuchet MS" w:hAnsi="Trebuchet MS" w:eastAsia="Microsoft YaHei" w:cs="Arial Unicode MS"/>
      <w:sz w:val="20"/>
      <w:szCs w:val="28"/>
    </w:rPr>
  </w:style>
  <w:style w:type="paragraph" w:styleId="BodyText">
    <w:name w:val="Body Text"/>
    <w:basedOn w:val="Normal"/>
    <w:link w:val="BodyTextChar1"/>
    <w:uiPriority w:val="99"/>
    <w:rsid w:val="0024579a"/>
    <w:pPr>
      <w:spacing w:lineRule="exact" w:line="240"/>
      <w:jc w:val="both"/>
    </w:pPr>
    <w:rPr>
      <w:rFonts w:ascii="Courier New" w:hAnsi="Courier New" w:cs="Courier New"/>
    </w:rPr>
  </w:style>
  <w:style w:type="paragraph" w:styleId="List">
    <w:name w:val="List"/>
    <w:basedOn w:val="BodyText"/>
    <w:uiPriority w:val="99"/>
    <w:rsid w:val="0024579a"/>
    <w:pPr/>
    <w:rPr>
      <w:rFonts w:ascii="Trebuchet MS" w:hAnsi="Trebuchet MS" w:cs="Mangal"/>
    </w:rPr>
  </w:style>
  <w:style w:type="paragraph" w:styleId="Caption">
    <w:name w:val="Caption"/>
    <w:basedOn w:val="Normal"/>
    <w:qFormat/>
    <w:pPr>
      <w:suppressLineNumbers/>
      <w:spacing w:before="120" w:after="120"/>
    </w:pPr>
    <w:rPr>
      <w:rFonts w:ascii="Trebuchet MS" w:hAnsi="Trebuchet MS" w:cs="Arial Unicode MS"/>
      <w:i/>
      <w:iCs/>
      <w:sz w:val="24"/>
      <w:szCs w:val="24"/>
    </w:rPr>
  </w:style>
  <w:style w:type="paragraph" w:styleId="Indice" w:customStyle="1">
    <w:name w:val="Indice"/>
    <w:basedOn w:val="Normal"/>
    <w:uiPriority w:val="99"/>
    <w:qFormat/>
    <w:rsid w:val="0024579a"/>
    <w:pPr>
      <w:suppressLineNumbers/>
    </w:pPr>
    <w:rPr>
      <w:rFonts w:ascii="Trebuchet MS" w:hAnsi="Trebuchet MS" w:cs="Mangal"/>
    </w:rPr>
  </w:style>
  <w:style w:type="paragraph" w:styleId="Title">
    <w:name w:val="Title"/>
    <w:basedOn w:val="Normal"/>
    <w:next w:val="BodyText"/>
    <w:link w:val="TitleChar"/>
    <w:uiPriority w:val="99"/>
    <w:qFormat/>
    <w:rsid w:val="00f20b59"/>
    <w:pPr>
      <w:keepNext w:val="true"/>
      <w:spacing w:before="240" w:after="120"/>
    </w:pPr>
    <w:rPr>
      <w:rFonts w:ascii="Liberation Sans;Arial" w:hAnsi="Liberation Sans;Arial" w:eastAsia="Microsoft YaHei" w:cs="Arial Unicode MS"/>
      <w:sz w:val="20"/>
      <w:szCs w:val="28"/>
    </w:rPr>
  </w:style>
  <w:style w:type="paragraph" w:styleId="Caption1">
    <w:name w:val="caption1"/>
    <w:basedOn w:val="Normal"/>
    <w:uiPriority w:val="99"/>
    <w:qFormat/>
    <w:rsid w:val="0024579a"/>
    <w:pPr>
      <w:suppressLineNumbers/>
      <w:spacing w:before="120" w:after="120"/>
    </w:pPr>
    <w:rPr>
      <w:rFonts w:ascii="Trebuchet MS" w:hAnsi="Trebuchet MS" w:cs="Mangal"/>
      <w:i/>
      <w:iCs/>
      <w:szCs w:val="24"/>
    </w:rPr>
  </w:style>
  <w:style w:type="paragraph" w:styleId="Titolo6" w:customStyle="1">
    <w:name w:val="Titolo6"/>
    <w:basedOn w:val="Normal"/>
    <w:next w:val="BodyText"/>
    <w:uiPriority w:val="99"/>
    <w:qFormat/>
    <w:rsid w:val="0024579a"/>
    <w:pPr>
      <w:keepNext w:val="true"/>
      <w:spacing w:before="240" w:after="120"/>
    </w:pPr>
    <w:rPr>
      <w:rFonts w:ascii="Liberation Sans" w:hAnsi="Liberation Sans" w:eastAsia="Microsoft YaHei" w:cs="Arial Unicode MS"/>
      <w:sz w:val="28"/>
      <w:szCs w:val="28"/>
    </w:rPr>
  </w:style>
  <w:style w:type="paragraph" w:styleId="Titolo5" w:customStyle="1">
    <w:name w:val="Titolo5"/>
    <w:basedOn w:val="Normal"/>
    <w:next w:val="BodyText"/>
    <w:uiPriority w:val="99"/>
    <w:qFormat/>
    <w:rsid w:val="0024579a"/>
    <w:pPr>
      <w:keepNext w:val="true"/>
      <w:spacing w:before="240" w:after="120"/>
    </w:pPr>
    <w:rPr>
      <w:rFonts w:ascii="Trebuchet MS" w:hAnsi="Trebuchet MS" w:eastAsia="Microsoft YaHei" w:cs="Mangal"/>
      <w:sz w:val="20"/>
      <w:szCs w:val="28"/>
    </w:rPr>
  </w:style>
  <w:style w:type="paragraph" w:styleId="Titolo4" w:customStyle="1">
    <w:name w:val="Titolo4"/>
    <w:basedOn w:val="Normal"/>
    <w:next w:val="BodyText"/>
    <w:uiPriority w:val="99"/>
    <w:qFormat/>
    <w:rsid w:val="0024579a"/>
    <w:pPr>
      <w:keepNext w:val="true"/>
      <w:spacing w:before="240" w:after="120"/>
    </w:pPr>
    <w:rPr>
      <w:rFonts w:ascii="Liberation Sans" w:hAnsi="Liberation Sans" w:eastAsia="Microsoft YaHei" w:cs="Arial Unicode MS"/>
      <w:sz w:val="28"/>
      <w:szCs w:val="28"/>
    </w:rPr>
  </w:style>
  <w:style w:type="paragraph" w:styleId="Titolo3" w:customStyle="1">
    <w:name w:val="Titolo3"/>
    <w:basedOn w:val="Normal"/>
    <w:next w:val="BodyText"/>
    <w:uiPriority w:val="99"/>
    <w:qFormat/>
    <w:rsid w:val="0024579a"/>
    <w:pPr>
      <w:keepNext w:val="true"/>
      <w:spacing w:before="240" w:after="120"/>
    </w:pPr>
    <w:rPr>
      <w:rFonts w:ascii="Liberation Sans" w:hAnsi="Liberation Sans" w:eastAsia="Microsoft YaHei" w:cs="Arial Unicode MS"/>
      <w:sz w:val="28"/>
      <w:szCs w:val="28"/>
    </w:rPr>
  </w:style>
  <w:style w:type="paragraph" w:styleId="Titolo2" w:customStyle="1">
    <w:name w:val="Titolo2"/>
    <w:basedOn w:val="Normal"/>
    <w:next w:val="BodyText"/>
    <w:uiPriority w:val="99"/>
    <w:qFormat/>
    <w:rsid w:val="0024579a"/>
    <w:pPr>
      <w:keepNext w:val="true"/>
      <w:spacing w:before="240" w:after="120"/>
    </w:pPr>
    <w:rPr>
      <w:rFonts w:ascii="Liberation Sans" w:hAnsi="Liberation Sans" w:eastAsia="Microsoft YaHei" w:cs="Arial Unicode MS"/>
      <w:sz w:val="28"/>
      <w:szCs w:val="28"/>
    </w:rPr>
  </w:style>
  <w:style w:type="paragraph" w:styleId="Titolo1" w:customStyle="1">
    <w:name w:val="Titolo1"/>
    <w:basedOn w:val="Normal"/>
    <w:next w:val="BodyText"/>
    <w:uiPriority w:val="99"/>
    <w:qFormat/>
    <w:rsid w:val="0024579a"/>
    <w:pPr>
      <w:keepNext w:val="true"/>
      <w:spacing w:before="240" w:after="120"/>
    </w:pPr>
    <w:rPr>
      <w:rFonts w:ascii="Trebuchet MS" w:hAnsi="Trebuchet MS" w:eastAsia="Microsoft YaHei" w:cs="Mangal"/>
      <w:sz w:val="20"/>
      <w:szCs w:val="28"/>
    </w:rPr>
  </w:style>
  <w:style w:type="paragraph" w:styleId="Corpodeltesto21" w:customStyle="1">
    <w:name w:val="Corpo del testo 21"/>
    <w:basedOn w:val="Normal"/>
    <w:uiPriority w:val="99"/>
    <w:qFormat/>
    <w:rsid w:val="0024579a"/>
    <w:pPr>
      <w:jc w:val="both"/>
    </w:pPr>
    <w:rPr/>
  </w:style>
  <w:style w:type="paragraph" w:styleId="BodyTextIndent31" w:customStyle="1">
    <w:name w:val="Body Text Indent 31"/>
    <w:basedOn w:val="Normal"/>
    <w:uiPriority w:val="99"/>
    <w:qFormat/>
    <w:rsid w:val="0024579a"/>
    <w:pPr>
      <w:ind w:firstLine="426" w:right="6"/>
      <w:jc w:val="both"/>
    </w:pPr>
    <w:rPr>
      <w:rFonts w:ascii="Times New Roman" w:hAnsi="Times New Roman" w:cs="Times New Roman"/>
    </w:rPr>
  </w:style>
  <w:style w:type="paragraph" w:styleId="Rientrocorpodeltesto21" w:customStyle="1">
    <w:name w:val="Rientro corpo del testo 21"/>
    <w:basedOn w:val="Normal"/>
    <w:uiPriority w:val="99"/>
    <w:qFormat/>
    <w:rsid w:val="0024579a"/>
    <w:pPr>
      <w:ind w:left="284"/>
      <w:jc w:val="both"/>
    </w:pPr>
    <w:rPr/>
  </w:style>
  <w:style w:type="paragraph" w:styleId="Intestazioneepidipagina" w:customStyle="1">
    <w:name w:val="Intestazione e piè di pagina"/>
    <w:basedOn w:val="Normal"/>
    <w:uiPriority w:val="99"/>
    <w:qFormat/>
    <w:rsid w:val="0024579a"/>
    <w:pPr>
      <w:suppressLineNumbers/>
      <w:tabs>
        <w:tab w:val="clear" w:pos="720"/>
        <w:tab w:val="center" w:pos="4819" w:leader="none"/>
        <w:tab w:val="right" w:pos="9638" w:leader="none"/>
      </w:tabs>
    </w:pPr>
    <w:rPr/>
  </w:style>
  <w:style w:type="paragraph" w:styleId="Footer">
    <w:name w:val="Footer"/>
    <w:basedOn w:val="Normal"/>
    <w:link w:val="FooterChar1"/>
    <w:uiPriority w:val="99"/>
    <w:rsid w:val="0024579a"/>
    <w:pPr>
      <w:tabs>
        <w:tab w:val="clear" w:pos="720"/>
        <w:tab w:val="center" w:pos="4819" w:leader="none"/>
        <w:tab w:val="right" w:pos="9071" w:leader="none"/>
      </w:tabs>
    </w:pPr>
    <w:rPr/>
  </w:style>
  <w:style w:type="paragraph" w:styleId="Header">
    <w:name w:val="Header"/>
    <w:basedOn w:val="Normal"/>
    <w:link w:val="HeaderChar1"/>
    <w:uiPriority w:val="99"/>
    <w:rsid w:val="0024579a"/>
    <w:pPr>
      <w:tabs>
        <w:tab w:val="clear" w:pos="720"/>
        <w:tab w:val="center" w:pos="4819" w:leader="none"/>
        <w:tab w:val="right" w:pos="9071" w:leader="none"/>
      </w:tabs>
    </w:pPr>
    <w:rPr/>
  </w:style>
  <w:style w:type="paragraph" w:styleId="EndnoteText">
    <w:name w:val="Endnote Text"/>
    <w:basedOn w:val="Normal"/>
    <w:link w:val="EndnoteTextChar1"/>
    <w:uiPriority w:val="99"/>
    <w:rsid w:val="0024579a"/>
    <w:pPr/>
    <w:rPr>
      <w:sz w:val="20"/>
    </w:rPr>
  </w:style>
  <w:style w:type="paragraph" w:styleId="BalloonText">
    <w:name w:val="Balloon Text"/>
    <w:basedOn w:val="Normal"/>
    <w:link w:val="BalloonTextChar1"/>
    <w:uiPriority w:val="99"/>
    <w:qFormat/>
    <w:rsid w:val="0024579a"/>
    <w:pPr/>
    <w:rPr>
      <w:rFonts w:ascii="Tahoma" w:hAnsi="Tahoma" w:cs="Tahoma"/>
      <w:sz w:val="16"/>
      <w:szCs w:val="16"/>
    </w:rPr>
  </w:style>
  <w:style w:type="paragraph" w:styleId="TESTOPROPOSTA" w:customStyle="1">
    <w:name w:val="TESTO_PROPOSTA"/>
    <w:uiPriority w:val="99"/>
    <w:qFormat/>
    <w:rsid w:val="0024579a"/>
    <w:pPr>
      <w:widowControl/>
      <w:suppressAutoHyphens w:val="true"/>
      <w:bidi w:val="0"/>
      <w:spacing w:before="0" w:after="0"/>
      <w:jc w:val="both"/>
    </w:pPr>
    <w:rPr>
      <w:rFonts w:ascii="Arial" w:hAnsi="Arial" w:eastAsia="Times New Roman" w:cs="Arial"/>
      <w:color w:val="auto"/>
      <w:kern w:val="0"/>
      <w:sz w:val="24"/>
      <w:szCs w:val="20"/>
      <w:lang w:val="it-IT" w:eastAsia="zh-CN" w:bidi="ar-SA"/>
    </w:rPr>
  </w:style>
  <w:style w:type="paragraph" w:styleId="BodyTextIndent">
    <w:name w:val="Body Text Indent"/>
    <w:basedOn w:val="Normal"/>
    <w:link w:val="BodyTextIndentChar1"/>
    <w:uiPriority w:val="99"/>
    <w:rsid w:val="0024579a"/>
    <w:pPr>
      <w:spacing w:before="0" w:after="120"/>
      <w:ind w:left="283"/>
    </w:pPr>
    <w:rPr/>
  </w:style>
  <w:style w:type="paragraph" w:styleId="Paragrafoelenco" w:customStyle="1">
    <w:name w:val="Paragrafo elenco"/>
    <w:basedOn w:val="Normal"/>
    <w:uiPriority w:val="99"/>
    <w:qFormat/>
    <w:rsid w:val="0024579a"/>
    <w:pPr>
      <w:ind w:left="708"/>
    </w:pPr>
    <w:rPr/>
  </w:style>
  <w:style w:type="paragraph" w:styleId="ELENCOPUNTATO" w:customStyle="1">
    <w:name w:val="ELENCO_PUNTATO"/>
    <w:uiPriority w:val="99"/>
    <w:qFormat/>
    <w:rsid w:val="0024579a"/>
    <w:pPr>
      <w:widowControl/>
      <w:numPr>
        <w:ilvl w:val="0"/>
        <w:numId w:val="3"/>
      </w:numPr>
      <w:suppressAutoHyphens w:val="true"/>
      <w:bidi w:val="0"/>
      <w:spacing w:before="0" w:after="0"/>
      <w:jc w:val="both"/>
    </w:pPr>
    <w:rPr>
      <w:rFonts w:ascii="Arial" w:hAnsi="Arial" w:eastAsia="Times New Roman" w:cs="Arial"/>
      <w:color w:val="auto"/>
      <w:kern w:val="0"/>
      <w:sz w:val="24"/>
      <w:szCs w:val="20"/>
      <w:lang w:val="en-GB" w:eastAsia="zh-CN" w:bidi="ar-SA"/>
    </w:rPr>
  </w:style>
  <w:style w:type="paragraph" w:styleId="ELENCOPUNTATO2LIV" w:customStyle="1">
    <w:name w:val="ELENCO_PUNTATO_2LIV"/>
    <w:uiPriority w:val="99"/>
    <w:qFormat/>
    <w:rsid w:val="0024579a"/>
    <w:pPr>
      <w:widowControl/>
      <w:numPr>
        <w:ilvl w:val="0"/>
        <w:numId w:val="3"/>
      </w:numPr>
      <w:suppressAutoHyphens w:val="true"/>
      <w:bidi w:val="0"/>
      <w:spacing w:before="0" w:after="0"/>
      <w:jc w:val="both"/>
    </w:pPr>
    <w:rPr>
      <w:rFonts w:ascii="Arial" w:hAnsi="Arial" w:eastAsia="Times New Roman" w:cs="Arial"/>
      <w:color w:val="auto"/>
      <w:kern w:val="0"/>
      <w:sz w:val="24"/>
      <w:szCs w:val="20"/>
      <w:lang w:val="it-IT" w:eastAsia="zh-CN" w:bidi="ar-SA"/>
    </w:rPr>
  </w:style>
  <w:style w:type="paragraph" w:styleId="ELENCOPUNTATO3LIV" w:customStyle="1">
    <w:name w:val="ELENCO_PUNTATO_3LIV"/>
    <w:uiPriority w:val="99"/>
    <w:qFormat/>
    <w:rsid w:val="0024579a"/>
    <w:pPr>
      <w:widowControl/>
      <w:tabs>
        <w:tab w:val="clear" w:pos="720"/>
        <w:tab w:val="left" w:pos="1080" w:leader="none"/>
      </w:tabs>
      <w:suppressAutoHyphens w:val="true"/>
      <w:bidi w:val="0"/>
      <w:spacing w:before="0" w:after="0"/>
      <w:ind w:hanging="360" w:left="1080"/>
      <w:jc w:val="both"/>
    </w:pPr>
    <w:rPr>
      <w:rFonts w:ascii="Arial" w:hAnsi="Arial" w:eastAsia="Times New Roman" w:cs="Arial"/>
      <w:color w:val="auto"/>
      <w:kern w:val="0"/>
      <w:sz w:val="24"/>
      <w:szCs w:val="20"/>
      <w:lang w:val="it-IT" w:eastAsia="zh-CN" w:bidi="ar-SA"/>
    </w:rPr>
  </w:style>
  <w:style w:type="paragraph" w:styleId="Testonormale1" w:customStyle="1">
    <w:name w:val="Testo normale1"/>
    <w:basedOn w:val="Normal"/>
    <w:uiPriority w:val="99"/>
    <w:qFormat/>
    <w:rsid w:val="0024579a"/>
    <w:pPr/>
    <w:rPr>
      <w:rFonts w:ascii="Courier New" w:hAnsi="Courier New" w:cs="Courier New"/>
      <w:sz w:val="20"/>
    </w:rPr>
  </w:style>
  <w:style w:type="paragraph" w:styleId="NormalWeb">
    <w:name w:val="Normal (Web)"/>
    <w:basedOn w:val="Normal"/>
    <w:uiPriority w:val="99"/>
    <w:qFormat/>
    <w:rsid w:val="0024579a"/>
    <w:pPr>
      <w:spacing w:before="100" w:after="100"/>
    </w:pPr>
    <w:rPr>
      <w:rFonts w:ascii="Times New Roman" w:hAnsi="Times New Roman" w:cs="Times New Roman"/>
      <w:szCs w:val="24"/>
    </w:rPr>
  </w:style>
  <w:style w:type="paragraph" w:styleId="Contenutotabella" w:customStyle="1">
    <w:name w:val="Contenuto tabella"/>
    <w:basedOn w:val="Normal"/>
    <w:uiPriority w:val="99"/>
    <w:qFormat/>
    <w:rsid w:val="0024579a"/>
    <w:pPr>
      <w:suppressLineNumbers/>
    </w:pPr>
    <w:rPr/>
  </w:style>
  <w:style w:type="paragraph" w:styleId="Titolotabella" w:customStyle="1">
    <w:name w:val="Titolo tabella"/>
    <w:basedOn w:val="Contenutotabella"/>
    <w:uiPriority w:val="99"/>
    <w:qFormat/>
    <w:rsid w:val="0024579a"/>
    <w:pPr>
      <w:jc w:val="center"/>
    </w:pPr>
    <w:rPr>
      <w:b/>
      <w:bCs/>
    </w:rPr>
  </w:style>
  <w:style w:type="paragraph" w:styleId="Contenutocornice" w:customStyle="1">
    <w:name w:val="Contenuto cornice"/>
    <w:basedOn w:val="Normal"/>
    <w:uiPriority w:val="99"/>
    <w:qFormat/>
    <w:rsid w:val="0024579a"/>
    <w:pPr/>
    <w:rPr/>
  </w:style>
  <w:style w:type="paragraph" w:styleId="DefinitionTerm" w:customStyle="1">
    <w:name w:val="Definition Term"/>
    <w:basedOn w:val="Normal"/>
    <w:uiPriority w:val="99"/>
    <w:qFormat/>
    <w:rsid w:val="0024579a"/>
    <w:pPr/>
    <w:rPr/>
  </w:style>
  <w:style w:type="paragraph" w:styleId="DefinitionList" w:customStyle="1">
    <w:name w:val="Definition List"/>
    <w:basedOn w:val="Normal"/>
    <w:uiPriority w:val="99"/>
    <w:qFormat/>
    <w:rsid w:val="0024579a"/>
    <w:pPr>
      <w:ind w:left="360"/>
    </w:pPr>
    <w:rPr/>
  </w:style>
  <w:style w:type="paragraph" w:styleId="H1" w:customStyle="1">
    <w:name w:val="H1"/>
    <w:basedOn w:val="Normal"/>
    <w:uiPriority w:val="99"/>
    <w:qFormat/>
    <w:rsid w:val="0024579a"/>
    <w:pPr>
      <w:keepNext w:val="true"/>
      <w:spacing w:before="100" w:after="100"/>
    </w:pPr>
    <w:rPr>
      <w:b/>
      <w:kern w:val="2"/>
      <w:sz w:val="48"/>
    </w:rPr>
  </w:style>
  <w:style w:type="paragraph" w:styleId="H2" w:customStyle="1">
    <w:name w:val="H2"/>
    <w:basedOn w:val="Normal"/>
    <w:uiPriority w:val="99"/>
    <w:qFormat/>
    <w:rsid w:val="0024579a"/>
    <w:pPr>
      <w:keepNext w:val="true"/>
      <w:spacing w:before="100" w:after="100"/>
    </w:pPr>
    <w:rPr>
      <w:b/>
      <w:sz w:val="36"/>
    </w:rPr>
  </w:style>
  <w:style w:type="paragraph" w:styleId="H3" w:customStyle="1">
    <w:name w:val="H3"/>
    <w:basedOn w:val="Normal"/>
    <w:uiPriority w:val="99"/>
    <w:qFormat/>
    <w:rsid w:val="0024579a"/>
    <w:pPr>
      <w:keepNext w:val="true"/>
      <w:spacing w:before="100" w:after="100"/>
    </w:pPr>
    <w:rPr>
      <w:b/>
      <w:sz w:val="28"/>
    </w:rPr>
  </w:style>
  <w:style w:type="paragraph" w:styleId="H4" w:customStyle="1">
    <w:name w:val="H4"/>
    <w:basedOn w:val="Normal"/>
    <w:uiPriority w:val="99"/>
    <w:qFormat/>
    <w:rsid w:val="0024579a"/>
    <w:pPr>
      <w:keepNext w:val="true"/>
      <w:spacing w:before="100" w:after="100"/>
    </w:pPr>
    <w:rPr>
      <w:b/>
    </w:rPr>
  </w:style>
  <w:style w:type="paragraph" w:styleId="H5" w:customStyle="1">
    <w:name w:val="H5"/>
    <w:basedOn w:val="Normal"/>
    <w:uiPriority w:val="99"/>
    <w:qFormat/>
    <w:rsid w:val="0024579a"/>
    <w:pPr>
      <w:keepNext w:val="true"/>
      <w:spacing w:before="100" w:after="100"/>
    </w:pPr>
    <w:rPr>
      <w:b/>
      <w:sz w:val="20"/>
    </w:rPr>
  </w:style>
  <w:style w:type="paragraph" w:styleId="H6" w:customStyle="1">
    <w:name w:val="H6"/>
    <w:basedOn w:val="Normal"/>
    <w:uiPriority w:val="99"/>
    <w:qFormat/>
    <w:rsid w:val="0024579a"/>
    <w:pPr>
      <w:keepNext w:val="true"/>
      <w:spacing w:before="100" w:after="100"/>
    </w:pPr>
    <w:rPr>
      <w:b/>
      <w:sz w:val="16"/>
    </w:rPr>
  </w:style>
  <w:style w:type="paragraph" w:styleId="Address" w:customStyle="1">
    <w:name w:val="Address"/>
    <w:basedOn w:val="Normal"/>
    <w:uiPriority w:val="99"/>
    <w:qFormat/>
    <w:rsid w:val="0024579a"/>
    <w:pPr/>
    <w:rPr>
      <w:i/>
    </w:rPr>
  </w:style>
  <w:style w:type="paragraph" w:styleId="Blockquote" w:customStyle="1">
    <w:name w:val="Blockquote"/>
    <w:basedOn w:val="Normal"/>
    <w:uiPriority w:val="99"/>
    <w:qFormat/>
    <w:rsid w:val="0024579a"/>
    <w:pPr>
      <w:spacing w:before="100" w:after="100"/>
      <w:ind w:left="360" w:right="360"/>
    </w:pPr>
    <w:rPr/>
  </w:style>
  <w:style w:type="paragraph" w:styleId="Preformatted" w:customStyle="1">
    <w:name w:val="Preformatted"/>
    <w:basedOn w:val="Normal"/>
    <w:uiPriority w:val="99"/>
    <w:qFormat/>
    <w:rsid w:val="0024579a"/>
    <w:pPr>
      <w:tabs>
        <w:tab w:val="clear" w:pos="720"/>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cs="Courier New"/>
      <w:sz w:val="20"/>
    </w:rPr>
  </w:style>
  <w:style w:type="paragraph" w:styleId="Z-BottomofForm1" w:customStyle="1">
    <w:name w:val="z-Bottom of Form1"/>
    <w:uiPriority w:val="99"/>
    <w:qFormat/>
    <w:rsid w:val="0024579a"/>
    <w:pPr>
      <w:widowControl w:val="false"/>
      <w:pBdr>
        <w:top w:val="double" w:sz="2" w:space="0" w:color="000000"/>
      </w:pBdr>
      <w:suppressAutoHyphens w:val="true"/>
      <w:bidi w:val="0"/>
      <w:spacing w:before="0" w:after="0"/>
      <w:jc w:val="center"/>
    </w:pPr>
    <w:rPr>
      <w:rFonts w:ascii="Arial" w:hAnsi="Arial" w:eastAsia="Times New Roman" w:cs="Courier New"/>
      <w:vanish/>
      <w:color w:val="auto"/>
      <w:kern w:val="0"/>
      <w:sz w:val="16"/>
      <w:szCs w:val="24"/>
      <w:lang w:val="it-IT" w:eastAsia="zh-CN" w:bidi="hi-IN"/>
    </w:rPr>
  </w:style>
  <w:style w:type="paragraph" w:styleId="Z-TopofForm1" w:customStyle="1">
    <w:name w:val="z-Top of Form1"/>
    <w:uiPriority w:val="99"/>
    <w:qFormat/>
    <w:rsid w:val="0024579a"/>
    <w:pPr>
      <w:widowControl w:val="false"/>
      <w:pBdr>
        <w:bottom w:val="double" w:sz="2" w:space="0" w:color="000000"/>
      </w:pBdr>
      <w:suppressAutoHyphens w:val="true"/>
      <w:bidi w:val="0"/>
      <w:spacing w:before="0" w:after="0"/>
      <w:jc w:val="center"/>
    </w:pPr>
    <w:rPr>
      <w:rFonts w:ascii="Arial" w:hAnsi="Arial" w:eastAsia="Times New Roman" w:cs="Courier New"/>
      <w:vanish/>
      <w:color w:val="auto"/>
      <w:kern w:val="0"/>
      <w:sz w:val="16"/>
      <w:szCs w:val="24"/>
      <w:lang w:val="it-IT" w:eastAsia="zh-CN" w:bidi="hi-IN"/>
    </w:rPr>
  </w:style>
  <w:style w:type="paragraph" w:styleId="Annotationtext">
    <w:name w:val="annotation text"/>
    <w:basedOn w:val="Normal"/>
    <w:link w:val="CommentTextChar1"/>
    <w:uiPriority w:val="99"/>
    <w:semiHidden/>
    <w:qFormat/>
    <w:rsid w:val="0024579a"/>
    <w:pPr/>
    <w:rPr>
      <w:sz w:val="20"/>
    </w:rPr>
  </w:style>
  <w:style w:type="paragraph" w:styleId="Annotationsubject">
    <w:name w:val="annotation subject"/>
    <w:basedOn w:val="Annotationtext"/>
    <w:next w:val="Annotationtext"/>
    <w:link w:val="CommentSubjectChar1"/>
    <w:uiPriority w:val="99"/>
    <w:semiHidden/>
    <w:qFormat/>
    <w:rsid w:val="0024579a"/>
    <w:pPr/>
    <w:rPr>
      <w:b/>
      <w:bCs/>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Normal_Wordconv.dotm</Template>
  <TotalTime>120</TotalTime>
  <Application>LibreOffice/7.6.4.1$Windows_X86_64 LibreOffice_project/e19e193f88cd6c0525a17fb7a176ed8e6a3e2aa1</Application>
  <AppVersion>15.0000</AppVersion>
  <Pages>6</Pages>
  <Words>1982</Words>
  <Characters>11271</Characters>
  <CharactersWithSpaces>13140</CharactersWithSpaces>
  <Paragraphs>88</Paragraphs>
  <Company>Provincia di Reggio Emilia</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2025-10-30T13:36:00Z</dcterms:created>
  <dc:creator>Provincia di Reggio Emilia</dc:creator>
  <dc:description/>
  <dc:language>it-IT</dc:language>
  <cp:lastModifiedBy>Lorena Belli</cp:lastModifiedBy>
  <cp:lastPrinted>2022-10-04T08:29:00Z</cp:lastPrinted>
  <dcterms:modified xsi:type="dcterms:W3CDTF">2025-11-20T15:38:11Z</dcterms:modified>
  <cp:revision>15</cp:revision>
  <dc:subject/>
  <dc:title>SCHEMA DI CONVENZIONE TRA</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Encoding">
    <vt:lpwstr>utf-8</vt:lpwstr>
  </property>
  <property fmtid="{D5CDD505-2E9C-101B-9397-08002B2CF9AE}" pid="3" name="HTML">
    <vt:bool>1</vt:bool>
  </property>
</Properties>
</file>