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rPr>
          <w:rFonts w:ascii="Roboto" w:hAnsi="Roboto"/>
          <w:b/>
          <w:bCs/>
          <w:sz w:val="28"/>
          <w:szCs w:val="28"/>
        </w:rPr>
      </w:pPr>
      <w:r>
        <w:rPr>
          <w:rFonts w:ascii="Roboto" w:hAnsi="Roboto"/>
          <w:b/>
          <w:bCs/>
          <w:sz w:val="28"/>
          <w:szCs w:val="28"/>
        </w:rPr>
        <w:t>Il CCN/Aterballetto alla Reggia di Rivalta</w:t>
      </w:r>
    </w:p>
    <w:p>
      <w:pPr>
        <w:pStyle w:val="Normal"/>
        <w:jc w:val="both"/>
        <w:rPr>
          <w:rFonts w:ascii="Roboto" w:hAnsi="Roboto"/>
        </w:rPr>
      </w:pPr>
      <w:r>
        <w:rPr>
          <w:rFonts w:ascii="Roboto" w:hAnsi="Roboto"/>
        </w:rPr>
        <w:t>Il Centro Coreografico Nazionale / Aterballetto presenta un progetto artistico pensato per la Reggia di Rivalta, luogo di straordinario valore storico e simbolico per la città. Già nel periodo estense, quando la Reggia era una delle delizie ducali, la danza e la musica ne costituivano elementi centrali, contribuendo a definirne l’identità culturale e la funzione di spazio dedicato alla rappresentazione e alla meraviglia.</w:t>
      </w:r>
    </w:p>
    <w:p>
      <w:pPr>
        <w:pStyle w:val="Normal"/>
        <w:jc w:val="both"/>
        <w:rPr>
          <w:rFonts w:ascii="Roboto" w:hAnsi="Roboto"/>
        </w:rPr>
      </w:pPr>
      <w:r>
        <w:rPr>
          <w:rFonts w:ascii="Roboto" w:hAnsi="Roboto"/>
        </w:rPr>
        <w:t xml:space="preserve">In dialogo con questa eredità, il programma si configura come un omaggio alla città e alla Reggia. </w:t>
      </w:r>
      <w:r>
        <w:rPr>
          <w:rFonts w:ascii="Roboto" w:hAnsi="Roboto"/>
          <w:i/>
          <w:iCs/>
        </w:rPr>
        <w:t>Eppur si muove</w:t>
      </w:r>
      <w:r>
        <w:rPr>
          <w:rFonts w:ascii="Roboto" w:hAnsi="Roboto"/>
        </w:rPr>
        <w:t>, la MicroDanza emblematica del CCN/Aterballetto che ha stupito il Museo dell’Acropoli di Atene e Castel Sant’Angelo a Roma, regala a chi si troverà nel parco una sospensione del tempo: una “statua danzante” che richiama idealmente le oltre trecento statue che un tempo adornavano il giardino, restituendo al pubblico un’immagine sospesa tra memoria e presente.</w:t>
      </w:r>
    </w:p>
    <w:p>
      <w:pPr>
        <w:pStyle w:val="Normal"/>
        <w:jc w:val="both"/>
        <w:rPr>
          <w:rFonts w:ascii="Roboto" w:hAnsi="Roboto"/>
        </w:rPr>
      </w:pPr>
      <w:r>
        <w:rPr>
          <w:rFonts w:ascii="Roboto" w:hAnsi="Roboto"/>
          <w:i/>
          <w:iCs/>
        </w:rPr>
        <w:t>Il combattimento di Tancredi e Clorinda</w:t>
      </w:r>
      <w:r>
        <w:rPr>
          <w:rFonts w:ascii="Roboto" w:hAnsi="Roboto"/>
        </w:rPr>
        <w:t xml:space="preserve"> si inserisce nel medesimo orizzonte culturale, evocando la figura di Torquato Tasso, intellettuale protagonista della corte estense. La rilettura coreografica e musicale dell’opera intende restituirne la forza espressiva, mettendone in luce l’attualità.</w:t>
      </w:r>
    </w:p>
    <w:p>
      <w:pPr>
        <w:pStyle w:val="Normal"/>
        <w:jc w:val="both"/>
        <w:rPr>
          <w:rFonts w:ascii="Roboto" w:hAnsi="Roboto"/>
        </w:rPr>
      </w:pPr>
      <w:r>
        <w:rPr>
          <w:rFonts w:ascii="Roboto" w:hAnsi="Roboto"/>
        </w:rPr>
        <w:t xml:space="preserve">Con </w:t>
      </w:r>
      <w:r>
        <w:rPr>
          <w:rFonts w:ascii="Roboto" w:hAnsi="Roboto"/>
          <w:i/>
          <w:iCs/>
        </w:rPr>
        <w:t>Impromptus</w:t>
      </w:r>
      <w:r>
        <w:rPr>
          <w:rFonts w:ascii="Roboto" w:hAnsi="Roboto"/>
        </w:rPr>
        <w:t>, infine, il CCN/Aterballetto propone un’esperienza fondata sull’improvvisazione come pratica artistica: un incontro tra danza e musica che si realizza nel momento stesso della performance, offrendo al pubblico un evento unico e irripetibile.</w:t>
      </w:r>
    </w:p>
    <w:p>
      <w:pPr>
        <w:pStyle w:val="Normal"/>
        <w:rPr>
          <w:rFonts w:ascii="Roboto" w:hAnsi="Roboto"/>
          <w:sz w:val="24"/>
          <w:szCs w:val="24"/>
        </w:rPr>
      </w:pPr>
      <w:r>
        <w:rPr>
          <w:rFonts w:ascii="Roboto" w:hAnsi="Roboto"/>
          <w:sz w:val="24"/>
          <w:szCs w:val="24"/>
        </w:rPr>
      </w:r>
    </w:p>
    <w:p>
      <w:pPr>
        <w:pStyle w:val="Normal"/>
        <w:rPr>
          <w:rFonts w:ascii="Roboto" w:hAnsi="Roboto"/>
          <w:b/>
          <w:bCs/>
          <w:color w:val="EE0000"/>
        </w:rPr>
      </w:pPr>
      <w:r>
        <w:rPr>
          <w:rFonts w:ascii="Roboto" w:hAnsi="Roboto"/>
          <w:b/>
          <w:bCs/>
          <w:color w:val="EE0000"/>
        </w:rPr>
        <w:t>Sabato 30 maggio | H 19.30 e H 20.30 – scalinata davanti al Parco centrale</w:t>
      </w:r>
    </w:p>
    <w:p>
      <w:pPr>
        <w:pStyle w:val="Normal"/>
        <w:rPr>
          <w:rFonts w:ascii="Roboto" w:hAnsi="Roboto"/>
          <w:b/>
          <w:bCs/>
          <w:color w:val="EE0000"/>
        </w:rPr>
      </w:pPr>
      <w:r>
        <w:rPr>
          <w:rFonts w:ascii="Roboto" w:hAnsi="Roboto"/>
          <w:b/>
          <w:bCs/>
          <w:color w:val="EE0000"/>
        </w:rPr>
        <w:t>Venerdì 5 giugno e sabato 6 giugno | H 20.00 – scalinata davanti al Parco centrale</w:t>
      </w:r>
    </w:p>
    <w:p>
      <w:pPr>
        <w:pStyle w:val="Normal"/>
        <w:rPr>
          <w:rFonts w:ascii="Roboto" w:hAnsi="Roboto"/>
          <w:b/>
          <w:bCs/>
          <w:i/>
          <w:i/>
          <w:iCs/>
          <w:sz w:val="24"/>
          <w:szCs w:val="24"/>
        </w:rPr>
      </w:pPr>
      <w:r>
        <w:rPr>
          <w:rFonts w:ascii="Roboto" w:hAnsi="Roboto"/>
          <w:b/>
          <w:bCs/>
          <w:i/>
          <w:iCs/>
          <w:sz w:val="24"/>
          <w:szCs w:val="24"/>
        </w:rPr>
        <w:t>MicroDanza - Eppur si muove (5’)</w:t>
      </w:r>
    </w:p>
    <w:p>
      <w:pPr>
        <w:pStyle w:val="Normal"/>
        <w:spacing w:before="0" w:after="0"/>
        <w:rPr>
          <w:rFonts w:ascii="Roboto" w:hAnsi="Roboto"/>
          <w:sz w:val="20"/>
          <w:szCs w:val="20"/>
        </w:rPr>
      </w:pPr>
      <w:r>
        <w:rPr>
          <w:rFonts w:ascii="Roboto" w:hAnsi="Roboto"/>
          <w:sz w:val="20"/>
          <w:szCs w:val="20"/>
        </w:rPr>
        <w:t xml:space="preserve">Di </w:t>
      </w:r>
      <w:r>
        <w:rPr>
          <w:rFonts w:ascii="Roboto" w:hAnsi="Roboto"/>
          <w:b/>
          <w:bCs/>
          <w:sz w:val="20"/>
          <w:szCs w:val="20"/>
        </w:rPr>
        <w:t>Francesca Lattuada</w:t>
      </w:r>
    </w:p>
    <w:p>
      <w:pPr>
        <w:pStyle w:val="Normal"/>
        <w:spacing w:before="0" w:after="0"/>
        <w:rPr>
          <w:rFonts w:ascii="Roboto" w:hAnsi="Roboto"/>
          <w:sz w:val="20"/>
          <w:szCs w:val="20"/>
        </w:rPr>
      </w:pPr>
      <w:r>
        <w:rPr>
          <w:rFonts w:eastAsia="Calibri" w:cs="Times New Roman" w:ascii="Roboto" w:hAnsi="Roboto"/>
          <w:kern w:val="0"/>
          <w:sz w:val="20"/>
          <w:szCs w:val="20"/>
          <w14:ligatures w14:val="none"/>
        </w:rPr>
        <w:t>Musica</w:t>
      </w:r>
      <w:r>
        <w:rPr>
          <w:rFonts w:eastAsia="Calibri" w:cs="Times New Roman" w:ascii="Roboto" w:hAnsi="Roboto"/>
          <w:b/>
          <w:kern w:val="0"/>
          <w:sz w:val="20"/>
          <w:szCs w:val="20"/>
          <w14:ligatures w14:val="none"/>
        </w:rPr>
        <w:t xml:space="preserve"> Ludwig Van Beethoven </w:t>
      </w:r>
      <w:r>
        <w:rPr>
          <w:rFonts w:eastAsia="Calibri" w:cs="Times New Roman" w:ascii="Roboto" w:hAnsi="Roboto"/>
          <w:b/>
          <w:i/>
          <w:kern w:val="0"/>
          <w:sz w:val="20"/>
          <w:szCs w:val="20"/>
          <w14:ligatures w14:val="none"/>
        </w:rPr>
        <w:t>(Sinfonia n. 7 - Secondo movimento - Allegretto)</w:t>
      </w:r>
    </w:p>
    <w:p>
      <w:pPr>
        <w:pStyle w:val="Normal"/>
        <w:spacing w:lineRule="auto" w:line="240" w:before="0" w:after="0"/>
        <w:rPr>
          <w:rFonts w:ascii="Roboto" w:hAnsi="Roboto" w:eastAsia="Calibri" w:cs="Times New Roman"/>
          <w:b/>
          <w:kern w:val="0"/>
          <w:sz w:val="20"/>
          <w:szCs w:val="20"/>
          <w14:ligatures w14:val="none"/>
        </w:rPr>
      </w:pPr>
      <w:r>
        <w:rPr>
          <w:rFonts w:eastAsia="Calibri" w:cs="Times New Roman" w:ascii="Roboto" w:hAnsi="Roboto"/>
          <w:kern w:val="0"/>
          <w:sz w:val="20"/>
          <w:szCs w:val="20"/>
          <w14:ligatures w14:val="none"/>
        </w:rPr>
        <w:t>Costumi</w:t>
      </w:r>
      <w:r>
        <w:rPr>
          <w:rFonts w:eastAsia="Calibri" w:cs="Times New Roman" w:ascii="Roboto" w:hAnsi="Roboto"/>
          <w:b/>
          <w:kern w:val="0"/>
          <w:sz w:val="20"/>
          <w:szCs w:val="20"/>
          <w14:ligatures w14:val="none"/>
        </w:rPr>
        <w:t xml:space="preserve"> Bruno Fatalot</w:t>
      </w:r>
    </w:p>
    <w:p>
      <w:pPr>
        <w:pStyle w:val="Normal"/>
        <w:spacing w:lineRule="auto" w:line="240" w:before="0" w:after="0"/>
        <w:rPr>
          <w:rFonts w:ascii="Roboto" w:hAnsi="Roboto" w:eastAsia="Calibri" w:cs="Times New Roman"/>
          <w:b/>
          <w:bCs/>
          <w:kern w:val="0"/>
          <w:sz w:val="20"/>
          <w:szCs w:val="20"/>
          <w14:ligatures w14:val="none"/>
        </w:rPr>
      </w:pPr>
      <w:r>
        <w:rPr>
          <w:rFonts w:eastAsia="Calibri" w:cs="Times New Roman" w:ascii="Roboto" w:hAnsi="Roboto"/>
          <w:kern w:val="0"/>
          <w:sz w:val="20"/>
          <w:szCs w:val="20"/>
          <w14:ligatures w14:val="none"/>
        </w:rPr>
        <w:t xml:space="preserve">Danzatore </w:t>
      </w:r>
      <w:r>
        <w:rPr>
          <w:rFonts w:eastAsia="Calibri" w:cs="Times New Roman" w:ascii="Roboto" w:hAnsi="Roboto"/>
          <w:b/>
          <w:bCs/>
          <w:kern w:val="0"/>
          <w:sz w:val="20"/>
          <w:szCs w:val="20"/>
          <w14:ligatures w14:val="none"/>
        </w:rPr>
        <w:t>Clément Haenen</w:t>
      </w:r>
    </w:p>
    <w:p>
      <w:pPr>
        <w:pStyle w:val="Normal"/>
        <w:spacing w:lineRule="auto" w:line="240" w:before="0" w:after="0"/>
        <w:rPr>
          <w:rFonts w:ascii="Roboto" w:hAnsi="Roboto" w:eastAsia="Calibri" w:cs="Times New Roman"/>
          <w:kern w:val="0"/>
          <w:sz w:val="20"/>
          <w14:ligatures w14:val="none"/>
        </w:rPr>
      </w:pPr>
      <w:r>
        <w:rPr>
          <w:rFonts w:eastAsia="Calibri" w:cs="Times New Roman" w:ascii="Roboto" w:hAnsi="Roboto"/>
          <w:kern w:val="0"/>
          <w:sz w:val="20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Roboto" w:hAnsi="Roboto" w:eastAsia="Times New Roman" w:cs="Times New Roman"/>
          <w:color w:val="000000"/>
          <w:kern w:val="0"/>
          <w:sz w:val="20"/>
          <w:lang w:eastAsia="it-IT"/>
          <w14:ligatures w14:val="none"/>
        </w:rPr>
      </w:pPr>
      <w:r>
        <w:rPr>
          <w:rFonts w:eastAsia="Times New Roman" w:cs="Times New Roman" w:ascii="Roboto" w:hAnsi="Roboto"/>
          <w:i/>
          <w:color w:val="000000"/>
          <w:kern w:val="0"/>
          <w:sz w:val="20"/>
          <w:lang w:eastAsia="it-IT"/>
          <w14:ligatures w14:val="none"/>
        </w:rPr>
        <w:t>Una produzione</w:t>
      </w:r>
      <w:r>
        <w:rPr>
          <w:rFonts w:eastAsia="Times New Roman" w:cs="Times New Roman" w:ascii="Roboto" w:hAnsi="Roboto"/>
          <w:color w:val="000000"/>
          <w:kern w:val="0"/>
          <w:sz w:val="20"/>
          <w:lang w:eastAsia="it-IT"/>
          <w14:ligatures w14:val="none"/>
        </w:rPr>
        <w:t xml:space="preserve"> </w:t>
      </w:r>
      <w:r>
        <w:rPr>
          <w:rFonts w:eastAsia="Times New Roman" w:cs="Times New Roman" w:ascii="Roboto" w:hAnsi="Roboto"/>
          <w:b/>
          <w:color w:val="000000"/>
          <w:kern w:val="0"/>
          <w:sz w:val="20"/>
          <w:lang w:eastAsia="it-IT"/>
          <w14:ligatures w14:val="none"/>
        </w:rPr>
        <w:t>Fondazione Nazionale della Danza/Aterballetto</w:t>
      </w:r>
    </w:p>
    <w:p>
      <w:pPr>
        <w:pStyle w:val="Normal"/>
        <w:spacing w:lineRule="auto" w:line="240" w:before="0" w:after="0"/>
        <w:jc w:val="both"/>
        <w:rPr>
          <w:rFonts w:ascii="Roboto" w:hAnsi="Roboto" w:eastAsia="Times New Roman" w:cs="Times New Roman"/>
          <w:color w:val="000000"/>
          <w:kern w:val="0"/>
          <w:sz w:val="20"/>
          <w:lang w:eastAsia="it-IT"/>
          <w14:ligatures w14:val="none"/>
        </w:rPr>
      </w:pPr>
      <w:r>
        <w:rPr>
          <w:rFonts w:eastAsia="Times New Roman" w:cs="Times New Roman" w:ascii="Roboto" w:hAnsi="Roboto"/>
          <w:i/>
          <w:color w:val="000000"/>
          <w:kern w:val="0"/>
          <w:sz w:val="20"/>
          <w:lang w:eastAsia="it-IT"/>
          <w14:ligatures w14:val="none"/>
        </w:rPr>
        <w:t>coproduzione</w:t>
      </w:r>
      <w:r>
        <w:rPr>
          <w:rFonts w:eastAsia="Times New Roman" w:cs="Times New Roman" w:ascii="Roboto" w:hAnsi="Roboto"/>
          <w:color w:val="000000"/>
          <w:kern w:val="0"/>
          <w:sz w:val="20"/>
          <w:lang w:eastAsia="it-IT"/>
          <w14:ligatures w14:val="none"/>
        </w:rPr>
        <w:t xml:space="preserve"> </w:t>
      </w:r>
      <w:r>
        <w:rPr>
          <w:rFonts w:eastAsia="Times New Roman" w:cs="Times New Roman" w:ascii="Roboto" w:hAnsi="Roboto"/>
          <w:b/>
          <w:color w:val="000000"/>
          <w:kern w:val="0"/>
          <w:sz w:val="20"/>
          <w:lang w:eastAsia="it-IT"/>
          <w14:ligatures w14:val="none"/>
        </w:rPr>
        <w:t>Fondazione Palazzo Magnani</w:t>
      </w:r>
    </w:p>
    <w:p>
      <w:pPr>
        <w:pStyle w:val="Normal"/>
        <w:spacing w:lineRule="auto" w:line="240" w:before="0" w:after="0"/>
        <w:jc w:val="both"/>
        <w:rPr>
          <w:rFonts w:ascii="Roboto" w:hAnsi="Roboto" w:eastAsia="Times New Roman" w:cs="Times New Roman"/>
          <w:i/>
          <w:i/>
          <w:color w:val="000000"/>
          <w:kern w:val="0"/>
          <w:sz w:val="20"/>
          <w:lang w:eastAsia="it-IT"/>
          <w14:ligatures w14:val="none"/>
        </w:rPr>
      </w:pPr>
      <w:r>
        <w:rPr>
          <w:rFonts w:eastAsia="Times New Roman" w:cs="Times New Roman" w:ascii="Roboto" w:hAnsi="Roboto"/>
          <w:i/>
          <w:color w:val="000000"/>
          <w:kern w:val="0"/>
          <w:sz w:val="20"/>
          <w:lang w:eastAsia="it-IT"/>
          <w14:ligatures w14:val="none"/>
        </w:rPr>
        <w:t>nell’ambito di</w:t>
      </w:r>
      <w:r>
        <w:rPr>
          <w:rFonts w:eastAsia="Times New Roman" w:cs="Times New Roman" w:ascii="Roboto" w:hAnsi="Roboto"/>
          <w:color w:val="000000"/>
          <w:kern w:val="0"/>
          <w:sz w:val="20"/>
          <w:lang w:eastAsia="it-IT"/>
          <w14:ligatures w14:val="none"/>
        </w:rPr>
        <w:t xml:space="preserve"> </w:t>
      </w:r>
      <w:r>
        <w:rPr>
          <w:rFonts w:eastAsia="Times New Roman" w:cs="Times New Roman" w:ascii="Roboto" w:hAnsi="Roboto"/>
          <w:b/>
          <w:color w:val="000000"/>
          <w:kern w:val="0"/>
          <w:sz w:val="20"/>
          <w:lang w:eastAsia="it-IT"/>
          <w14:ligatures w14:val="none"/>
        </w:rPr>
        <w:t>An Ideal City</w:t>
      </w:r>
      <w:r>
        <w:rPr>
          <w:rFonts w:eastAsia="Times New Roman" w:cs="Times New Roman" w:ascii="Roboto" w:hAnsi="Roboto"/>
          <w:color w:val="000000"/>
          <w:kern w:val="0"/>
          <w:sz w:val="20"/>
          <w:lang w:eastAsia="it-IT"/>
          <w14:ligatures w14:val="none"/>
        </w:rPr>
        <w:t xml:space="preserve">, </w:t>
      </w:r>
      <w:r>
        <w:rPr>
          <w:rFonts w:eastAsia="Times New Roman" w:cs="Times New Roman" w:ascii="Roboto" w:hAnsi="Roboto"/>
          <w:i/>
          <w:color w:val="000000"/>
          <w:kern w:val="0"/>
          <w:sz w:val="20"/>
          <w:lang w:eastAsia="it-IT"/>
          <w14:ligatures w14:val="none"/>
        </w:rPr>
        <w:t>progetto di arte pubblica in partnership con</w:t>
      </w:r>
      <w:r>
        <w:rPr>
          <w:rFonts w:eastAsia="Times New Roman" w:cs="Times New Roman" w:ascii="Roboto" w:hAnsi="Roboto"/>
          <w:color w:val="000000"/>
          <w:kern w:val="0"/>
          <w:sz w:val="20"/>
          <w:lang w:eastAsia="it-IT"/>
          <w14:ligatures w14:val="none"/>
        </w:rPr>
        <w:t xml:space="preserve"> </w:t>
      </w:r>
      <w:r>
        <w:rPr>
          <w:rFonts w:eastAsia="Times New Roman" w:cs="Times New Roman" w:ascii="Roboto" w:hAnsi="Roboto"/>
          <w:b/>
          <w:color w:val="000000"/>
          <w:kern w:val="0"/>
          <w:sz w:val="20"/>
          <w:lang w:eastAsia="it-IT"/>
          <w14:ligatures w14:val="none"/>
        </w:rPr>
        <w:t>Les Halles De Schaerbeek – Bruxelles</w:t>
      </w:r>
      <w:r>
        <w:rPr>
          <w:rFonts w:eastAsia="Times New Roman" w:cs="Times New Roman" w:ascii="Roboto" w:hAnsi="Roboto"/>
          <w:color w:val="000000"/>
          <w:kern w:val="0"/>
          <w:sz w:val="20"/>
          <w:lang w:eastAsia="it-IT"/>
          <w14:ligatures w14:val="none"/>
        </w:rPr>
        <w:t xml:space="preserve"> </w:t>
      </w:r>
      <w:r>
        <w:rPr>
          <w:rFonts w:eastAsia="Times New Roman" w:cs="Times New Roman" w:ascii="Roboto" w:hAnsi="Roboto"/>
          <w:i/>
          <w:color w:val="000000"/>
          <w:kern w:val="0"/>
          <w:sz w:val="20"/>
          <w:lang w:eastAsia="it-IT"/>
          <w14:ligatures w14:val="none"/>
        </w:rPr>
        <w:t>e</w:t>
      </w:r>
      <w:r>
        <w:rPr>
          <w:rFonts w:eastAsia="Times New Roman" w:cs="Times New Roman" w:ascii="Roboto" w:hAnsi="Roboto"/>
          <w:color w:val="000000"/>
          <w:kern w:val="0"/>
          <w:sz w:val="20"/>
          <w:lang w:eastAsia="it-IT"/>
          <w14:ligatures w14:val="none"/>
        </w:rPr>
        <w:t xml:space="preserve"> </w:t>
      </w:r>
      <w:r>
        <w:rPr>
          <w:rFonts w:eastAsia="Times New Roman" w:cs="Times New Roman" w:ascii="Roboto" w:hAnsi="Roboto"/>
          <w:b/>
          <w:color w:val="000000"/>
          <w:kern w:val="0"/>
          <w:sz w:val="20"/>
          <w:lang w:eastAsia="it-IT"/>
          <w14:ligatures w14:val="none"/>
        </w:rPr>
        <w:t>Greek National Opera – Atene</w:t>
      </w:r>
      <w:r>
        <w:rPr>
          <w:rFonts w:eastAsia="Times New Roman" w:cs="Times New Roman" w:ascii="Roboto" w:hAnsi="Roboto"/>
          <w:color w:val="000000"/>
          <w:kern w:val="0"/>
          <w:sz w:val="20"/>
          <w:lang w:eastAsia="it-IT"/>
          <w14:ligatures w14:val="none"/>
        </w:rPr>
        <w:t xml:space="preserve">, </w:t>
      </w:r>
      <w:r>
        <w:rPr>
          <w:rFonts w:eastAsia="Times New Roman" w:cs="Times New Roman" w:ascii="Roboto" w:hAnsi="Roboto"/>
          <w:i/>
          <w:color w:val="000000"/>
          <w:kern w:val="0"/>
          <w:sz w:val="20"/>
          <w:lang w:eastAsia="it-IT"/>
          <w14:ligatures w14:val="none"/>
        </w:rPr>
        <w:t>cofinanziato dal programma</w:t>
      </w:r>
      <w:r>
        <w:rPr>
          <w:rFonts w:eastAsia="Times New Roman" w:cs="Times New Roman" w:ascii="Roboto" w:hAnsi="Roboto"/>
          <w:color w:val="000000"/>
          <w:kern w:val="0"/>
          <w:sz w:val="20"/>
          <w:lang w:eastAsia="it-IT"/>
          <w14:ligatures w14:val="none"/>
        </w:rPr>
        <w:t xml:space="preserve"> </w:t>
      </w:r>
      <w:r>
        <w:rPr>
          <w:rFonts w:eastAsia="Times New Roman" w:cs="Times New Roman" w:ascii="Roboto" w:hAnsi="Roboto"/>
          <w:b/>
          <w:color w:val="000000"/>
          <w:kern w:val="0"/>
          <w:sz w:val="20"/>
          <w:lang w:eastAsia="it-IT"/>
          <w14:ligatures w14:val="none"/>
        </w:rPr>
        <w:t>Creative Europe</w:t>
      </w:r>
      <w:r>
        <w:rPr>
          <w:rFonts w:eastAsia="Times New Roman" w:cs="Times New Roman" w:ascii="Roboto" w:hAnsi="Roboto"/>
          <w:color w:val="000000"/>
          <w:kern w:val="0"/>
          <w:sz w:val="20"/>
          <w:lang w:eastAsia="it-IT"/>
          <w14:ligatures w14:val="none"/>
        </w:rPr>
        <w:t xml:space="preserve"> </w:t>
      </w:r>
      <w:r>
        <w:rPr>
          <w:rFonts w:eastAsia="Times New Roman" w:cs="Times New Roman" w:ascii="Roboto" w:hAnsi="Roboto"/>
          <w:i/>
          <w:color w:val="000000"/>
          <w:kern w:val="0"/>
          <w:sz w:val="20"/>
          <w:lang w:eastAsia="it-IT"/>
          <w14:ligatures w14:val="none"/>
        </w:rPr>
        <w:t>dell’Unione Europea</w:t>
      </w:r>
    </w:p>
    <w:p>
      <w:pPr>
        <w:pStyle w:val="Normal"/>
        <w:spacing w:lineRule="auto" w:line="240" w:before="0" w:after="0"/>
        <w:rPr>
          <w:rFonts w:ascii="Roboto" w:hAnsi="Roboto" w:eastAsia="Calibri" w:cs="Times New Roman"/>
          <w:kern w:val="0"/>
          <w:sz w:val="20"/>
          <w14:ligatures w14:val="none"/>
        </w:rPr>
      </w:pPr>
      <w:r>
        <w:rPr>
          <w:rFonts w:eastAsia="Calibri" w:cs="Times New Roman" w:ascii="Roboto" w:hAnsi="Roboto"/>
          <w:kern w:val="0"/>
          <w:sz w:val="20"/>
          <w14:ligatures w14:val="none"/>
        </w:rPr>
      </w:r>
    </w:p>
    <w:p>
      <w:pPr>
        <w:pStyle w:val="Normal"/>
        <w:spacing w:lineRule="auto" w:line="240" w:before="0" w:after="0"/>
        <w:rPr>
          <w:rFonts w:ascii="Roboto" w:hAnsi="Roboto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Roboto" w:hAnsi="Roboto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Roboto" w:hAnsi="Roboto" w:eastAsia="Calibri" w:cs="Times New Roman"/>
          <w:kern w:val="0"/>
          <w:szCs w:val="24"/>
          <w14:ligatures w14:val="none"/>
        </w:rPr>
      </w:pPr>
      <w:r>
        <w:rPr>
          <w:rFonts w:eastAsia="Calibri" w:cs="Times New Roman" w:ascii="Roboto" w:hAnsi="Roboto"/>
          <w:kern w:val="0"/>
          <w:szCs w:val="24"/>
          <w14:ligatures w14:val="none"/>
        </w:rPr>
        <w:t>Avvolto nel raffinato e impalpabile costume di Bruno Fatalot, un danzatore si muove solennemente su un barile-piedistallo, trascinato dalla nota dolente e misteriosa dell’</w:t>
      </w:r>
      <w:r>
        <w:rPr>
          <w:rFonts w:eastAsia="Calibri" w:cs="Times New Roman" w:ascii="Roboto" w:hAnsi="Roboto"/>
          <w:i/>
          <w:kern w:val="0"/>
          <w:szCs w:val="24"/>
          <w14:ligatures w14:val="none"/>
        </w:rPr>
        <w:t>Allegretto</w:t>
      </w:r>
      <w:r>
        <w:rPr>
          <w:rFonts w:eastAsia="Calibri" w:cs="Times New Roman" w:ascii="Roboto" w:hAnsi="Roboto"/>
          <w:kern w:val="0"/>
          <w:szCs w:val="24"/>
          <w14:ligatures w14:val="none"/>
        </w:rPr>
        <w:t xml:space="preserve"> di Beethoven. La sua danza affascina e seduce, imponente come un canto di preghiera.</w:t>
      </w:r>
    </w:p>
    <w:p>
      <w:pPr>
        <w:pStyle w:val="Normal"/>
        <w:rPr>
          <w:rFonts w:ascii="Roboto" w:hAnsi="Roboto"/>
          <w:sz w:val="24"/>
          <w:szCs w:val="24"/>
        </w:rPr>
      </w:pPr>
      <w:r>
        <w:rPr>
          <w:rFonts w:ascii="Roboto" w:hAnsi="Roboto"/>
          <w:sz w:val="24"/>
          <w:szCs w:val="24"/>
        </w:rPr>
      </w:r>
    </w:p>
    <w:p>
      <w:pPr>
        <w:pStyle w:val="Normal"/>
        <w:rPr>
          <w:rFonts w:ascii="Roboto" w:hAnsi="Roboto"/>
          <w:i/>
          <w:i/>
          <w:iCs/>
          <w:sz w:val="23"/>
          <w:szCs w:val="23"/>
        </w:rPr>
      </w:pPr>
      <w:r>
        <w:rPr>
          <w:rFonts w:ascii="Roboto" w:hAnsi="Roboto"/>
          <w:i/>
          <w:iCs/>
          <w:sz w:val="23"/>
          <w:szCs w:val="23"/>
        </w:rPr>
        <w:t>Aperto a tutti – nessun biglietto e nessuna prenotazione</w:t>
      </w:r>
    </w:p>
    <w:p>
      <w:pPr>
        <w:pStyle w:val="Normal"/>
        <w:rPr>
          <w:rFonts w:ascii="Roboto" w:hAnsi="Roboto"/>
          <w:i/>
          <w:i/>
          <w:iCs/>
          <w:sz w:val="24"/>
          <w:szCs w:val="24"/>
        </w:rPr>
      </w:pPr>
      <w:r>
        <w:rPr>
          <w:rFonts w:ascii="Roboto" w:hAnsi="Roboto"/>
          <w:i/>
          <w:iCs/>
          <w:sz w:val="24"/>
          <w:szCs w:val="24"/>
        </w:rPr>
      </w:r>
    </w:p>
    <w:p>
      <w:pPr>
        <w:pStyle w:val="Normal"/>
        <w:rPr>
          <w:rFonts w:ascii="Roboto" w:hAnsi="Roboto"/>
          <w:b/>
          <w:bCs/>
          <w:color w:val="EE0000"/>
          <w:sz w:val="24"/>
          <w:szCs w:val="24"/>
        </w:rPr>
      </w:pPr>
      <w:r>
        <w:rPr>
          <w:rFonts w:ascii="Roboto" w:hAnsi="Roboto"/>
          <w:b/>
          <w:bCs/>
          <w:color w:val="EE0000"/>
          <w:sz w:val="24"/>
          <w:szCs w:val="24"/>
        </w:rPr>
        <w:t>Sabato 30 maggio | H 20.00 e H 21.00 – Giardino Frutteto (all’interno della Reggia)</w:t>
      </w:r>
    </w:p>
    <w:p>
      <w:pPr>
        <w:pStyle w:val="Normal"/>
        <w:rPr>
          <w:rFonts w:ascii="Roboto" w:hAnsi="Roboto"/>
          <w:b/>
          <w:bCs/>
          <w:i/>
          <w:i/>
          <w:iCs/>
          <w:sz w:val="24"/>
          <w:szCs w:val="24"/>
        </w:rPr>
      </w:pPr>
      <w:r>
        <w:rPr>
          <w:rFonts w:ascii="Roboto" w:hAnsi="Roboto"/>
          <w:b/>
          <w:bCs/>
          <w:i/>
          <w:iCs/>
          <w:sz w:val="24"/>
          <w:szCs w:val="24"/>
        </w:rPr>
        <w:t>Il Combattimento di Tancredi e Clorinda (25’)</w:t>
      </w:r>
    </w:p>
    <w:p>
      <w:pPr>
        <w:pStyle w:val="Normal"/>
        <w:spacing w:before="0" w:after="0"/>
        <w:rPr>
          <w:rFonts w:ascii="Roboto" w:hAnsi="Roboto" w:eastAsia="Calibri" w:cs="Times New Roman"/>
          <w:sz w:val="20"/>
          <w:szCs w:val="20"/>
        </w:rPr>
      </w:pPr>
      <w:r>
        <w:rPr>
          <w:rFonts w:eastAsia="Calibri" w:cs="Times New Roman" w:ascii="Roboto" w:hAnsi="Roboto"/>
          <w:sz w:val="20"/>
          <w:szCs w:val="20"/>
        </w:rPr>
        <w:t xml:space="preserve">Regia e visual: </w:t>
      </w:r>
      <w:r>
        <w:rPr>
          <w:rFonts w:eastAsia="Calibri" w:cs="Times New Roman" w:ascii="Roboto" w:hAnsi="Roboto"/>
          <w:b/>
          <w:bCs/>
          <w:sz w:val="20"/>
          <w:szCs w:val="20"/>
        </w:rPr>
        <w:t>Fabio Cherstich</w:t>
      </w:r>
    </w:p>
    <w:p>
      <w:pPr>
        <w:pStyle w:val="Normal"/>
        <w:spacing w:before="0" w:after="0"/>
        <w:rPr>
          <w:rFonts w:ascii="Roboto" w:hAnsi="Roboto" w:eastAsia="Calibri" w:cs="Times New Roman"/>
          <w:sz w:val="20"/>
          <w:szCs w:val="20"/>
        </w:rPr>
      </w:pPr>
      <w:r>
        <w:rPr>
          <w:rFonts w:eastAsia="Calibri" w:cs="Times New Roman" w:ascii="Roboto" w:hAnsi="Roboto"/>
          <w:sz w:val="20"/>
          <w:szCs w:val="20"/>
        </w:rPr>
        <w:t xml:space="preserve">Coreografia e Movimenti scenici: </w:t>
      </w:r>
      <w:r>
        <w:rPr>
          <w:rFonts w:eastAsia="Calibri" w:cs="Times New Roman" w:ascii="Roboto" w:hAnsi="Roboto"/>
          <w:b/>
          <w:bCs/>
          <w:sz w:val="20"/>
          <w:szCs w:val="20"/>
        </w:rPr>
        <w:t>Philippe Kratz</w:t>
      </w:r>
    </w:p>
    <w:p>
      <w:pPr>
        <w:pStyle w:val="Normal"/>
        <w:spacing w:before="0" w:after="0"/>
        <w:rPr>
          <w:rFonts w:ascii="Roboto" w:hAnsi="Roboto" w:eastAsia="Calibri" w:cs="Times New Roman"/>
          <w:b/>
          <w:bCs/>
          <w:sz w:val="20"/>
          <w:szCs w:val="20"/>
        </w:rPr>
      </w:pPr>
      <w:r>
        <w:rPr>
          <w:rFonts w:eastAsia="Calibri" w:cs="Times New Roman" w:ascii="Roboto" w:hAnsi="Roboto"/>
          <w:sz w:val="20"/>
          <w:szCs w:val="20"/>
        </w:rPr>
        <w:t xml:space="preserve">Musica: </w:t>
      </w:r>
      <w:r>
        <w:rPr>
          <w:rFonts w:eastAsia="Calibri" w:cs="Times New Roman" w:ascii="Roboto" w:hAnsi="Roboto"/>
          <w:b/>
          <w:bCs/>
          <w:i/>
          <w:iCs/>
          <w:sz w:val="20"/>
          <w:szCs w:val="20"/>
        </w:rPr>
        <w:t>Il combattimento di Tancredi e Clorinda</w:t>
      </w:r>
      <w:r>
        <w:rPr>
          <w:rFonts w:eastAsia="Calibri" w:cs="Times New Roman" w:ascii="Roboto" w:hAnsi="Roboto"/>
          <w:b/>
          <w:bCs/>
          <w:sz w:val="20"/>
          <w:szCs w:val="20"/>
        </w:rPr>
        <w:t xml:space="preserve"> di Claudio Monteverdi </w:t>
      </w:r>
    </w:p>
    <w:p>
      <w:pPr>
        <w:pStyle w:val="Normal"/>
        <w:spacing w:before="0" w:after="0"/>
        <w:rPr>
          <w:rFonts w:ascii="Roboto" w:hAnsi="Roboto" w:eastAsia="Calibri" w:cs="Times New Roman"/>
          <w:b/>
          <w:bCs/>
          <w:sz w:val="20"/>
          <w:szCs w:val="20"/>
        </w:rPr>
      </w:pPr>
      <w:r>
        <w:rPr>
          <w:rFonts w:eastAsia="Calibri" w:cs="Times New Roman" w:ascii="Roboto" w:hAnsi="Roboto"/>
          <w:sz w:val="20"/>
          <w:szCs w:val="20"/>
        </w:rPr>
        <w:t>Danzatori:</w:t>
      </w:r>
      <w:r>
        <w:rPr>
          <w:rFonts w:eastAsia="Calibri" w:cs="Times New Roman" w:ascii="Roboto" w:hAnsi="Roboto"/>
          <w:b/>
          <w:bCs/>
          <w:sz w:val="20"/>
          <w:szCs w:val="20"/>
        </w:rPr>
        <w:t xml:space="preserve"> Alessia Giacomelli, Kiran Gezels</w:t>
      </w:r>
    </w:p>
    <w:p>
      <w:pPr>
        <w:pStyle w:val="Normal"/>
        <w:spacing w:before="0" w:after="0"/>
        <w:rPr>
          <w:rFonts w:ascii="Roboto" w:hAnsi="Roboto" w:eastAsia="Calibri" w:cs="Times New Roman"/>
          <w:b/>
          <w:bCs/>
          <w:sz w:val="20"/>
          <w:szCs w:val="20"/>
        </w:rPr>
      </w:pPr>
      <w:r>
        <w:rPr>
          <w:rFonts w:eastAsia="Calibri" w:cs="Times New Roman" w:ascii="Roboto" w:hAnsi="Roboto"/>
          <w:sz w:val="20"/>
          <w:szCs w:val="20"/>
        </w:rPr>
        <w:t>Tenore:</w:t>
      </w:r>
      <w:r>
        <w:rPr>
          <w:rFonts w:eastAsia="Calibri" w:cs="Times New Roman" w:ascii="Roboto" w:hAnsi="Roboto"/>
          <w:b/>
          <w:bCs/>
          <w:sz w:val="20"/>
          <w:szCs w:val="20"/>
        </w:rPr>
        <w:t xml:space="preserve"> Matteo Straffi</w:t>
      </w:r>
    </w:p>
    <w:p>
      <w:pPr>
        <w:pStyle w:val="Normal"/>
        <w:spacing w:before="0" w:after="0"/>
        <w:rPr>
          <w:rFonts w:ascii="Roboto" w:hAnsi="Roboto" w:eastAsia="Calibri" w:cs="Times New Roman"/>
          <w:b/>
          <w:bCs/>
          <w:sz w:val="20"/>
          <w:szCs w:val="20"/>
        </w:rPr>
      </w:pPr>
      <w:r>
        <w:rPr>
          <w:rFonts w:eastAsia="Calibri" w:cs="Times New Roman" w:ascii="Roboto" w:hAnsi="Roboto"/>
          <w:sz w:val="20"/>
          <w:szCs w:val="20"/>
        </w:rPr>
        <w:t>Clavicembalo</w:t>
      </w:r>
      <w:r>
        <w:rPr>
          <w:rFonts w:eastAsia="Calibri" w:cs="Times New Roman" w:ascii="Roboto" w:hAnsi="Roboto"/>
          <w:b/>
          <w:bCs/>
          <w:sz w:val="20"/>
          <w:szCs w:val="20"/>
        </w:rPr>
        <w:t>: Deniel Perer</w:t>
      </w:r>
    </w:p>
    <w:p>
      <w:pPr>
        <w:pStyle w:val="Normal"/>
        <w:rPr>
          <w:rFonts w:ascii="Roboto" w:hAnsi="Roboto"/>
          <w:sz w:val="20"/>
          <w:szCs w:val="20"/>
        </w:rPr>
      </w:pPr>
      <w:r>
        <w:rPr>
          <w:rFonts w:ascii="Roboto" w:hAnsi="Roboto"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Roboto" w:hAnsi="Roboto" w:eastAsia="Calibri" w:cs="Times New Roman"/>
          <w:sz w:val="20"/>
          <w:szCs w:val="20"/>
        </w:rPr>
      </w:pPr>
      <w:r>
        <w:rPr>
          <w:rFonts w:eastAsia="Calibri" w:cs="Times New Roman" w:ascii="Roboto" w:hAnsi="Roboto"/>
          <w:i/>
          <w:iCs/>
          <w:sz w:val="20"/>
          <w:szCs w:val="20"/>
        </w:rPr>
        <w:t>progetto di danza e musica dal vivo per la valorizzazione del patrimonio culturale italiano commissionato e coordinato da</w:t>
      </w:r>
      <w:r>
        <w:rPr>
          <w:rFonts w:eastAsia="Calibri" w:cs="Times New Roman" w:ascii="Roboto" w:hAnsi="Roboto"/>
          <w:b/>
          <w:bCs/>
          <w:sz w:val="20"/>
          <w:szCs w:val="20"/>
        </w:rPr>
        <w:t xml:space="preserve"> Direzione Generale Musei</w:t>
      </w:r>
    </w:p>
    <w:p>
      <w:pPr>
        <w:pStyle w:val="Normal"/>
        <w:spacing w:before="0" w:after="0"/>
        <w:jc w:val="both"/>
        <w:rPr>
          <w:rFonts w:ascii="Roboto" w:hAnsi="Roboto" w:eastAsia="Calibri" w:cs="Times New Roman"/>
          <w:sz w:val="20"/>
          <w:szCs w:val="20"/>
        </w:rPr>
      </w:pPr>
      <w:r>
        <w:rPr>
          <w:rFonts w:eastAsia="Calibri" w:cs="Times New Roman" w:ascii="Roboto" w:hAnsi="Roboto"/>
          <w:i/>
          <w:iCs/>
          <w:sz w:val="20"/>
          <w:szCs w:val="20"/>
        </w:rPr>
        <w:t>A cura di</w:t>
      </w:r>
      <w:r>
        <w:rPr>
          <w:rFonts w:eastAsia="Calibri" w:cs="Times New Roman" w:ascii="Roboto" w:hAnsi="Roboto"/>
          <w:b/>
          <w:bCs/>
          <w:sz w:val="20"/>
          <w:szCs w:val="20"/>
        </w:rPr>
        <w:t xml:space="preserve"> Musei Nazionali di Perugia – Direzione Regionale Musei Nazionali Umbria, CCN/Aterballetto </w:t>
      </w:r>
    </w:p>
    <w:p>
      <w:pPr>
        <w:pStyle w:val="Normal"/>
        <w:spacing w:before="0" w:after="0"/>
        <w:jc w:val="both"/>
        <w:rPr>
          <w:rFonts w:ascii="Roboto" w:hAnsi="Roboto" w:eastAsia="Calibri" w:cs="Times New Roman"/>
          <w:sz w:val="20"/>
          <w:szCs w:val="20"/>
        </w:rPr>
      </w:pPr>
      <w:r>
        <w:rPr>
          <w:rFonts w:eastAsia="Calibri" w:cs="Times New Roman" w:ascii="Roboto" w:hAnsi="Roboto"/>
          <w:i/>
          <w:iCs/>
          <w:sz w:val="20"/>
          <w:szCs w:val="20"/>
        </w:rPr>
        <w:t>Con il sostegno di</w:t>
      </w:r>
      <w:r>
        <w:rPr>
          <w:rFonts w:eastAsia="Calibri" w:cs="Times New Roman" w:ascii="Roboto" w:hAnsi="Roboto"/>
          <w:sz w:val="20"/>
          <w:szCs w:val="20"/>
        </w:rPr>
        <w:t xml:space="preserve"> </w:t>
      </w:r>
      <w:r>
        <w:rPr>
          <w:rFonts w:eastAsia="Calibri" w:cs="Times New Roman" w:ascii="Roboto" w:hAnsi="Roboto"/>
          <w:b/>
          <w:bCs/>
          <w:sz w:val="20"/>
          <w:szCs w:val="20"/>
        </w:rPr>
        <w:t>Direzione Generale Spettacolo dal Vivo</w:t>
      </w:r>
      <w:r>
        <w:rPr>
          <w:rFonts w:eastAsia="Calibri" w:cs="Times New Roman" w:ascii="Roboto" w:hAnsi="Roboto"/>
          <w:sz w:val="20"/>
          <w:szCs w:val="20"/>
        </w:rPr>
        <w:t xml:space="preserve"> </w:t>
      </w:r>
    </w:p>
    <w:p>
      <w:pPr>
        <w:pStyle w:val="Normal"/>
        <w:spacing w:before="0" w:after="0"/>
        <w:jc w:val="both"/>
        <w:rPr>
          <w:rFonts w:ascii="Roboto" w:hAnsi="Roboto" w:eastAsia="Calibri" w:cs="Times New Roman"/>
          <w:b/>
          <w:bCs/>
          <w:sz w:val="20"/>
          <w:szCs w:val="20"/>
        </w:rPr>
      </w:pPr>
      <w:r>
        <w:rPr>
          <w:rFonts w:eastAsia="Calibri" w:cs="Times New Roman" w:ascii="Roboto" w:hAnsi="Roboto"/>
          <w:i/>
          <w:iCs/>
          <w:sz w:val="20"/>
          <w:szCs w:val="20"/>
        </w:rPr>
        <w:t>Coproduzioni</w:t>
      </w:r>
      <w:r>
        <w:rPr>
          <w:rFonts w:eastAsia="Calibri" w:cs="Times New Roman" w:ascii="Roboto" w:hAnsi="Roboto"/>
          <w:sz w:val="20"/>
          <w:szCs w:val="20"/>
        </w:rPr>
        <w:t xml:space="preserve">: </w:t>
      </w:r>
      <w:r>
        <w:rPr>
          <w:rFonts w:eastAsia="Calibri" w:cs="Times New Roman" w:ascii="Roboto" w:hAnsi="Roboto"/>
          <w:b/>
          <w:bCs/>
          <w:sz w:val="20"/>
          <w:szCs w:val="20"/>
        </w:rPr>
        <w:t xml:space="preserve">Fondazione Nazionale della Danza / Aterballetto, Teatro Regio di Parma / Festival Verdi, Torinodanza Festival - Teatro Stabile di Torino – Teatro Nazionale, Ghislierimusica - Centro di Musica Antica </w:t>
      </w:r>
    </w:p>
    <w:p>
      <w:pPr>
        <w:pStyle w:val="Normal"/>
        <w:rPr>
          <w:rFonts w:ascii="Roboto" w:hAnsi="Roboto"/>
          <w:sz w:val="24"/>
          <w:szCs w:val="24"/>
        </w:rPr>
      </w:pPr>
      <w:r>
        <w:rPr>
          <w:rFonts w:ascii="Roboto" w:hAnsi="Roboto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Roboto" w:hAnsi="Roboto" w:cs="Liberation Serif"/>
          <w:color w:val="000000"/>
          <w:kern w:val="0"/>
          <w:szCs w:val="21"/>
        </w:rPr>
      </w:pPr>
      <w:r>
        <w:rPr>
          <w:rFonts w:cs="Liberation Serif" w:ascii="Roboto" w:hAnsi="Roboto"/>
          <w:color w:val="000000"/>
          <w:kern w:val="0"/>
          <w:szCs w:val="21"/>
        </w:rPr>
        <w:t xml:space="preserve">Il tema dell’amore travolto dalla guerra e dalla morte, ispirato alla vicenda di Tancredi e Clorinda raccontata da Torquato Tasso nella </w:t>
      </w:r>
      <w:r>
        <w:rPr>
          <w:rFonts w:cs="Liberation Serif" w:ascii="Roboto" w:hAnsi="Roboto"/>
          <w:i/>
          <w:iCs/>
          <w:color w:val="000000"/>
          <w:kern w:val="0"/>
          <w:szCs w:val="21"/>
        </w:rPr>
        <w:t>Gerusalemme Liberata</w:t>
      </w:r>
      <w:r>
        <w:rPr>
          <w:rFonts w:cs="Liberation Serif" w:ascii="Roboto" w:hAnsi="Roboto"/>
          <w:color w:val="000000"/>
          <w:kern w:val="0"/>
          <w:szCs w:val="21"/>
        </w:rPr>
        <w:t xml:space="preserve"> (1575) e messa in musica da Claudio Monteverdi (1624), conserva un’attualità sorprendente. Il CCN/Aterballetto interpreta questa eredità attraverso la danza, suo linguaggio privilegiato per restituire l’intensità e la drammaticità dell’opera con un significativo risultato in più: accendere un bagliore contemporaneo in quelli che sono “testi sacri” del patrimonio culturale italiano.</w:t>
      </w:r>
    </w:p>
    <w:p>
      <w:pPr>
        <w:pStyle w:val="Normal"/>
        <w:spacing w:lineRule="auto" w:line="240" w:before="0" w:after="0"/>
        <w:rPr>
          <w:rFonts w:ascii="Roboto" w:hAnsi="Roboto" w:cs="Liberation Serif"/>
          <w:color w:val="000000"/>
          <w:kern w:val="0"/>
          <w:sz w:val="23"/>
          <w:szCs w:val="23"/>
        </w:rPr>
      </w:pPr>
      <w:r>
        <w:rPr>
          <w:rFonts w:cs="Liberation Serif" w:ascii="Roboto" w:hAnsi="Roboto"/>
          <w:color w:val="000000"/>
          <w:kern w:val="0"/>
          <w:sz w:val="23"/>
          <w:szCs w:val="23"/>
        </w:rPr>
      </w:r>
    </w:p>
    <w:p>
      <w:pPr>
        <w:pStyle w:val="Normal"/>
        <w:spacing w:lineRule="auto" w:line="240" w:before="0" w:after="0"/>
        <w:rPr>
          <w:rFonts w:ascii="Roboto" w:hAnsi="Roboto" w:cs="Liberation Serif"/>
          <w:i/>
          <w:i/>
          <w:iCs/>
          <w:color w:val="000000"/>
          <w:kern w:val="0"/>
          <w:sz w:val="23"/>
          <w:szCs w:val="23"/>
        </w:rPr>
      </w:pPr>
      <w:r>
        <w:rPr>
          <w:rFonts w:cs="Liberation Serif" w:ascii="Roboto" w:hAnsi="Roboto"/>
          <w:i/>
          <w:iCs/>
          <w:color w:val="000000"/>
          <w:kern w:val="0"/>
          <w:sz w:val="23"/>
          <w:szCs w:val="23"/>
        </w:rPr>
        <w:t xml:space="preserve">Biglietto: 5 euro (biglietti acquistabili </w:t>
      </w:r>
      <w:hyperlink r:id="rId2">
        <w:r>
          <w:rPr>
            <w:rStyle w:val="Hyperlink"/>
            <w:rFonts w:cs="Liberation Serif" w:ascii="Roboto" w:hAnsi="Roboto"/>
            <w:i/>
            <w:iCs/>
            <w:kern w:val="0"/>
            <w:sz w:val="23"/>
            <w:szCs w:val="23"/>
          </w:rPr>
          <w:t>online</w:t>
        </w:r>
      </w:hyperlink>
      <w:r>
        <w:rPr>
          <w:rFonts w:cs="Liberation Serif" w:ascii="Roboto" w:hAnsi="Roboto"/>
          <w:i/>
          <w:iCs/>
          <w:color w:val="000000"/>
          <w:kern w:val="0"/>
          <w:sz w:val="23"/>
          <w:szCs w:val="23"/>
        </w:rPr>
        <w:t xml:space="preserve"> dal 12 maggio. In loco sabato 30 maggio dalle 19.00)</w:t>
      </w:r>
    </w:p>
    <w:p>
      <w:pPr>
        <w:pStyle w:val="Normal"/>
        <w:spacing w:lineRule="auto" w:line="240" w:before="0" w:after="0"/>
        <w:rPr>
          <w:rFonts w:ascii="Roboto" w:hAnsi="Roboto" w:cs="Liberation Serif"/>
          <w:i/>
          <w:i/>
          <w:iCs/>
          <w:color w:val="000000"/>
          <w:kern w:val="0"/>
          <w:sz w:val="23"/>
          <w:szCs w:val="23"/>
        </w:rPr>
      </w:pPr>
      <w:r>
        <w:rPr>
          <w:rFonts w:cs="Liberation Serif" w:ascii="Roboto" w:hAnsi="Roboto"/>
          <w:i/>
          <w:iCs/>
          <w:color w:val="000000"/>
          <w:kern w:val="0"/>
          <w:sz w:val="23"/>
          <w:szCs w:val="23"/>
        </w:rPr>
        <w:t>Info e prenotazioni: 3341023554 | biglietteria@aterballetto.it</w:t>
      </w:r>
    </w:p>
    <w:p>
      <w:pPr>
        <w:pStyle w:val="Normal"/>
        <w:spacing w:lineRule="auto" w:line="240" w:before="0" w:after="0"/>
        <w:rPr>
          <w:rFonts w:ascii="Roboto" w:hAnsi="Roboto" w:cs="Liberation Serif"/>
          <w:color w:val="000000"/>
          <w:kern w:val="0"/>
          <w:sz w:val="23"/>
          <w:szCs w:val="23"/>
        </w:rPr>
      </w:pPr>
      <w:r>
        <w:rPr>
          <w:rFonts w:cs="Liberation Serif" w:ascii="Roboto" w:hAnsi="Roboto"/>
          <w:color w:val="000000"/>
          <w:kern w:val="0"/>
          <w:sz w:val="23"/>
          <w:szCs w:val="23"/>
        </w:rPr>
      </w:r>
    </w:p>
    <w:p>
      <w:pPr>
        <w:pStyle w:val="Normal"/>
        <w:rPr>
          <w:rFonts w:ascii="Roboto" w:hAnsi="Roboto"/>
          <w:b/>
          <w:bCs/>
          <w:color w:val="EE0000"/>
          <w:sz w:val="24"/>
          <w:szCs w:val="24"/>
        </w:rPr>
      </w:pPr>
      <w:r>
        <w:rPr>
          <w:rFonts w:ascii="Roboto" w:hAnsi="Roboto"/>
          <w:b/>
          <w:bCs/>
          <w:color w:val="EE0000"/>
          <w:sz w:val="24"/>
          <w:szCs w:val="24"/>
        </w:rPr>
        <w:t>Venerdì 5 giugno e sabato 6 giugno | H 20.30 – Giardino Frutteto (all’interno della Reggia)</w:t>
      </w:r>
    </w:p>
    <w:p>
      <w:pPr>
        <w:pStyle w:val="Normal"/>
        <w:rPr>
          <w:rFonts w:ascii="Roboto" w:hAnsi="Roboto"/>
          <w:b/>
          <w:bCs/>
          <w:i/>
          <w:i/>
          <w:iCs/>
          <w:sz w:val="24"/>
          <w:szCs w:val="24"/>
        </w:rPr>
      </w:pPr>
      <w:r>
        <w:rPr>
          <w:rFonts w:ascii="Roboto" w:hAnsi="Roboto"/>
          <w:b/>
          <w:bCs/>
          <w:i/>
          <w:iCs/>
          <w:sz w:val="24"/>
          <w:szCs w:val="24"/>
        </w:rPr>
        <w:t>Impromptus – Arie, Danze e Improvvisazioni (40’)</w:t>
      </w:r>
    </w:p>
    <w:p>
      <w:pPr>
        <w:pStyle w:val="Normal"/>
        <w:spacing w:lineRule="auto" w:line="240" w:before="240" w:after="0"/>
        <w:rPr>
          <w:rFonts w:ascii="Roboto" w:hAnsi="Roboto" w:eastAsia="Aptos" w:cs="Calibri"/>
          <w:b/>
          <w:bCs/>
          <w:kern w:val="0"/>
          <w:sz w:val="20"/>
          <w:szCs w:val="20"/>
          <w:lang w:eastAsia="it-IT"/>
          <w14:ligatures w14:val="none"/>
        </w:rPr>
      </w:pPr>
      <w:r>
        <w:rPr>
          <w:rFonts w:eastAsia="Aptos" w:cs="Calibri" w:ascii="Roboto" w:hAnsi="Roboto"/>
          <w:kern w:val="0"/>
          <w:sz w:val="20"/>
          <w:szCs w:val="20"/>
          <w:lang w:eastAsia="it-IT"/>
          <w14:ligatures w14:val="none"/>
        </w:rPr>
        <w:t xml:space="preserve">Danzatrici </w:t>
      </w:r>
      <w:r>
        <w:rPr>
          <w:rFonts w:eastAsia="Aptos" w:cs="Calibri" w:ascii="Roboto" w:hAnsi="Roboto"/>
          <w:b/>
          <w:bCs/>
          <w:kern w:val="0"/>
          <w:sz w:val="20"/>
          <w:szCs w:val="20"/>
          <w:lang w:eastAsia="it-IT"/>
          <w14:ligatures w14:val="none"/>
        </w:rPr>
        <w:t>Vittoria Franchina, Veronica Galdo (5 giugno), Matilde Di Ciolo (6 giugno)</w:t>
      </w:r>
    </w:p>
    <w:p>
      <w:pPr>
        <w:pStyle w:val="Normal"/>
        <w:spacing w:lineRule="auto" w:line="240" w:before="0" w:after="0"/>
        <w:rPr>
          <w:rFonts w:ascii="Roboto" w:hAnsi="Roboto" w:eastAsia="Aptos" w:cs="Calibri"/>
          <w:b/>
          <w:bCs/>
          <w:kern w:val="0"/>
          <w:sz w:val="20"/>
          <w:szCs w:val="20"/>
          <w:lang w:eastAsia="it-IT"/>
          <w14:ligatures w14:val="none"/>
        </w:rPr>
      </w:pPr>
      <w:r>
        <w:rPr>
          <w:rFonts w:eastAsia="Aptos" w:cs="Calibri" w:ascii="Roboto" w:hAnsi="Roboto"/>
          <w:kern w:val="0"/>
          <w:sz w:val="20"/>
          <w:szCs w:val="20"/>
          <w:lang w:eastAsia="it-IT"/>
          <w14:ligatures w14:val="none"/>
        </w:rPr>
        <w:t xml:space="preserve">Bandoneon </w:t>
      </w:r>
      <w:r>
        <w:rPr>
          <w:rFonts w:eastAsia="Aptos" w:cs="Calibri" w:ascii="Roboto" w:hAnsi="Roboto"/>
          <w:b/>
          <w:bCs/>
          <w:kern w:val="0"/>
          <w:sz w:val="20"/>
          <w:szCs w:val="20"/>
          <w:lang w:eastAsia="it-IT"/>
          <w14:ligatures w14:val="none"/>
        </w:rPr>
        <w:t xml:space="preserve">Daniele Di Bonaventura </w:t>
      </w:r>
    </w:p>
    <w:p>
      <w:pPr>
        <w:pStyle w:val="Normal"/>
        <w:spacing w:lineRule="auto" w:line="240" w:before="0" w:after="0"/>
        <w:rPr>
          <w:rFonts w:ascii="Roboto" w:hAnsi="Roboto" w:eastAsia="Aptos" w:cs="Calibri"/>
          <w:kern w:val="0"/>
          <w:sz w:val="20"/>
          <w:szCs w:val="20"/>
          <w:lang w:eastAsia="it-IT"/>
          <w14:ligatures w14:val="none"/>
        </w:rPr>
      </w:pPr>
      <w:r>
        <w:rPr>
          <w:rFonts w:eastAsia="Aptos" w:cs="Calibri" w:ascii="Roboto" w:hAnsi="Roboto"/>
          <w:kern w:val="0"/>
          <w:sz w:val="20"/>
          <w:szCs w:val="20"/>
          <w:lang w:eastAsia="it-IT"/>
          <w14:ligatures w14:val="none"/>
        </w:rPr>
      </w:r>
    </w:p>
    <w:p>
      <w:pPr>
        <w:pStyle w:val="Normal"/>
        <w:spacing w:lineRule="auto" w:line="240" w:before="0" w:after="0"/>
        <w:rPr>
          <w:rFonts w:ascii="Roboto" w:hAnsi="Roboto" w:eastAsia="MS Mincho" w:cs="HelveticaNeueLTStd-Lt"/>
          <w:iCs/>
          <w:kern w:val="0"/>
          <w:sz w:val="20"/>
          <w:lang w:eastAsia="ja-JP"/>
          <w14:ligatures w14:val="none"/>
        </w:rPr>
      </w:pPr>
      <w:r>
        <w:rPr>
          <w:rFonts w:eastAsia="MS Mincho" w:cs="HelveticaNeueLTStd-Lt" w:ascii="Roboto" w:hAnsi="Roboto"/>
          <w:iCs/>
          <w:kern w:val="0"/>
          <w:sz w:val="20"/>
          <w:lang w:eastAsia="ja-JP"/>
          <w14:ligatures w14:val="none"/>
        </w:rPr>
        <w:t xml:space="preserve">Produzione </w:t>
      </w:r>
      <w:r>
        <w:rPr>
          <w:rFonts w:eastAsia="MS Mincho" w:cs="HelveticaNeueLTStd-Lt" w:ascii="Roboto" w:hAnsi="Roboto"/>
          <w:b/>
          <w:bCs/>
          <w:iCs/>
          <w:kern w:val="0"/>
          <w:sz w:val="20"/>
          <w:lang w:eastAsia="ja-JP"/>
          <w14:ligatures w14:val="none"/>
        </w:rPr>
        <w:t>Fondazione Nazionale della Danza / Aterballetto e Fondazione Ravenna Manifestazioni</w:t>
      </w:r>
    </w:p>
    <w:p>
      <w:pPr>
        <w:pStyle w:val="Normal"/>
        <w:spacing w:lineRule="auto" w:line="240" w:before="0" w:after="0"/>
        <w:jc w:val="right"/>
        <w:rPr>
          <w:rFonts w:ascii="Roboto" w:hAnsi="Roboto" w:eastAsia="MS Mincho" w:cs="HelveticaNeueLTStd-Lt"/>
          <w:i/>
          <w:i/>
          <w:kern w:val="0"/>
          <w:szCs w:val="24"/>
          <w:lang w:eastAsia="ja-JP"/>
          <w14:ligatures w14:val="none"/>
        </w:rPr>
      </w:pPr>
      <w:r>
        <w:rPr>
          <w:rFonts w:eastAsia="MS Mincho" w:cs="HelveticaNeueLTStd-Lt" w:ascii="Roboto" w:hAnsi="Roboto"/>
          <w:i/>
          <w:kern w:val="0"/>
          <w:szCs w:val="24"/>
          <w:lang w:eastAsia="ja-JP"/>
          <w14:ligatures w14:val="none"/>
        </w:rPr>
      </w:r>
    </w:p>
    <w:p>
      <w:pPr>
        <w:pStyle w:val="Normal"/>
        <w:spacing w:lineRule="auto" w:line="240" w:beforeAutospacing="1" w:afterAutospacing="1"/>
        <w:jc w:val="both"/>
        <w:rPr>
          <w:rFonts w:ascii="Roboto" w:hAnsi="Roboto" w:eastAsia="Times New Roman" w:cs="Times New Roman"/>
          <w:kern w:val="0"/>
          <w:lang w:eastAsia="it-IT"/>
          <w14:ligatures w14:val="none"/>
        </w:rPr>
      </w:pPr>
      <w:r>
        <w:rPr>
          <w:rFonts w:eastAsia="Times New Roman" w:cs="Times New Roman" w:ascii="Roboto" w:hAnsi="Roboto"/>
          <w:kern w:val="0"/>
          <w:lang w:eastAsia="it-IT"/>
          <w14:ligatures w14:val="none"/>
        </w:rPr>
        <w:t xml:space="preserve">Con </w:t>
      </w:r>
      <w:r>
        <w:rPr>
          <w:rFonts w:eastAsia="Times New Roman" w:cs="Times New Roman" w:ascii="Roboto" w:hAnsi="Roboto"/>
          <w:i/>
          <w:iCs/>
          <w:kern w:val="0"/>
          <w:lang w:eastAsia="it-IT"/>
          <w14:ligatures w14:val="none"/>
        </w:rPr>
        <w:t>Impromptus</w:t>
      </w:r>
      <w:r>
        <w:rPr>
          <w:rFonts w:eastAsia="Times New Roman" w:cs="Times New Roman" w:ascii="Roboto" w:hAnsi="Roboto"/>
          <w:kern w:val="0"/>
          <w:lang w:eastAsia="it-IT"/>
          <w14:ligatures w14:val="none"/>
        </w:rPr>
        <w:t xml:space="preserve">, il Centro Coreografico Nazionale / Aterballetto dà vita a un progetto originale in cui danza e musica si incontrano, si intrecciano e si trasformano in performance inedite. </w:t>
      </w:r>
      <w:r>
        <w:rPr>
          <w:rFonts w:eastAsia="Times New Roman" w:cs="Times New Roman" w:ascii="Roboto" w:hAnsi="Roboto"/>
          <w:i/>
          <w:iCs/>
          <w:kern w:val="0"/>
          <w:lang w:eastAsia="it-IT"/>
          <w14:ligatures w14:val="none"/>
        </w:rPr>
        <w:t>Impromptus</w:t>
      </w:r>
      <w:r>
        <w:rPr>
          <w:rFonts w:eastAsia="Times New Roman" w:cs="Times New Roman" w:ascii="Roboto" w:hAnsi="Roboto"/>
          <w:kern w:val="0"/>
          <w:lang w:eastAsia="it-IT"/>
          <w14:ligatures w14:val="none"/>
        </w:rPr>
        <w:t xml:space="preserve"> è, infatti, una riflessione sul significato profondo dell’improvvisazione che torna alla sua essenza: un gesto autentico, condiviso, un atto creativo che prende forma nell’istante, nel dialogo tra artisti di discipline diverse e nella partecipazione viva del pubblico. Un’esperienza irripetibile, in cui ogni performance è unica e imprevedibile.</w:t>
      </w:r>
    </w:p>
    <w:p>
      <w:pPr>
        <w:pStyle w:val="Normal"/>
        <w:spacing w:lineRule="auto" w:line="240" w:before="0" w:after="0"/>
        <w:rPr>
          <w:rFonts w:ascii="Roboto" w:hAnsi="Roboto" w:cs="Liberation Serif"/>
          <w:i/>
          <w:i/>
          <w:iCs/>
          <w:color w:val="000000"/>
          <w:kern w:val="0"/>
          <w:sz w:val="23"/>
          <w:szCs w:val="23"/>
        </w:rPr>
      </w:pPr>
      <w:r>
        <w:rPr>
          <w:rFonts w:cs="Liberation Serif" w:ascii="Roboto" w:hAnsi="Roboto"/>
          <w:i/>
          <w:iCs/>
          <w:color w:val="000000"/>
          <w:kern w:val="0"/>
          <w:sz w:val="23"/>
          <w:szCs w:val="23"/>
        </w:rPr>
        <w:t xml:space="preserve">Biglietto: 5 euro (biglietti acquistabili </w:t>
      </w:r>
      <w:hyperlink r:id="rId3">
        <w:r>
          <w:rPr>
            <w:rStyle w:val="Hyperlink"/>
            <w:rFonts w:cs="Liberation Serif" w:ascii="Roboto" w:hAnsi="Roboto"/>
            <w:i/>
            <w:iCs/>
            <w:kern w:val="0"/>
            <w:sz w:val="23"/>
            <w:szCs w:val="23"/>
          </w:rPr>
          <w:t>online</w:t>
        </w:r>
      </w:hyperlink>
      <w:r>
        <w:rPr>
          <w:rFonts w:cs="Liberation Serif" w:ascii="Roboto" w:hAnsi="Roboto"/>
          <w:i/>
          <w:iCs/>
          <w:color w:val="000000"/>
          <w:kern w:val="0"/>
          <w:sz w:val="23"/>
          <w:szCs w:val="23"/>
        </w:rPr>
        <w:t xml:space="preserve"> dal 12 maggio. In loco venerdì 5 e sabato 6 giugno dalle 19.30)</w:t>
      </w:r>
    </w:p>
    <w:p>
      <w:pPr>
        <w:pStyle w:val="Normal"/>
        <w:spacing w:lineRule="auto" w:line="240" w:before="0" w:after="0"/>
        <w:rPr>
          <w:rFonts w:ascii="Roboto" w:hAnsi="Roboto" w:cs="Liberation Serif"/>
          <w:i/>
          <w:i/>
          <w:iCs/>
          <w:color w:val="000000"/>
          <w:kern w:val="0"/>
          <w:sz w:val="23"/>
          <w:szCs w:val="23"/>
        </w:rPr>
      </w:pPr>
      <w:r>
        <w:rPr>
          <w:rFonts w:cs="Liberation Serif" w:ascii="Roboto" w:hAnsi="Roboto"/>
          <w:i/>
          <w:iCs/>
          <w:color w:val="000000"/>
          <w:kern w:val="0"/>
          <w:sz w:val="23"/>
          <w:szCs w:val="23"/>
        </w:rPr>
        <w:t>Info e prenotazioni: 3341023554 | biglietteria@aterballetto.it</w:t>
      </w:r>
    </w:p>
    <w:sectPr>
      <w:headerReference w:type="default" r:id="rId4"/>
      <w:type w:val="nextPage"/>
      <w:pgSz w:w="11906" w:h="16838"/>
      <w:pgMar w:left="1134" w:right="1134" w:gutter="0" w:header="708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1"/>
    <w:family w:val="swiss"/>
    <w:pitch w:val="default"/>
  </w:font>
  <w:font w:name="Aptos Display">
    <w:charset w:val="01"/>
    <w:family w:val="swiss"/>
    <w:pitch w:val="default"/>
  </w:font>
  <w:font w:name="Trebuchet MS">
    <w:charset w:val="01"/>
    <w:family w:val="swiss"/>
    <w:pitch w:val="default"/>
  </w:font>
  <w:font w:name="Roboto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1533525" cy="1089660"/>
          <wp:effectExtent l="0" t="0" r="0" b="0"/>
          <wp:docPr id="1" name="Immagin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1089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2"/>
      <w:szCs w:val="22"/>
      <w:lang w:val="it-IT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itolo1Carattere"/>
    <w:uiPriority w:val="9"/>
    <w:qFormat/>
    <w:rsid w:val="00fd7696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itolo2Carattere"/>
    <w:uiPriority w:val="9"/>
    <w:semiHidden/>
    <w:unhideWhenUsed/>
    <w:qFormat/>
    <w:rsid w:val="00fd7696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itolo3Carattere"/>
    <w:uiPriority w:val="9"/>
    <w:semiHidden/>
    <w:unhideWhenUsed/>
    <w:qFormat/>
    <w:rsid w:val="00fd7696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itolo4Carattere"/>
    <w:uiPriority w:val="9"/>
    <w:semiHidden/>
    <w:unhideWhenUsed/>
    <w:qFormat/>
    <w:rsid w:val="00fd7696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itolo5Carattere"/>
    <w:uiPriority w:val="9"/>
    <w:semiHidden/>
    <w:unhideWhenUsed/>
    <w:qFormat/>
    <w:rsid w:val="00fd7696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itolo6Carattere"/>
    <w:uiPriority w:val="9"/>
    <w:semiHidden/>
    <w:unhideWhenUsed/>
    <w:qFormat/>
    <w:rsid w:val="00fd7696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itolo7Carattere"/>
    <w:uiPriority w:val="9"/>
    <w:semiHidden/>
    <w:unhideWhenUsed/>
    <w:qFormat/>
    <w:rsid w:val="00fd7696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itolo8Carattere"/>
    <w:uiPriority w:val="9"/>
    <w:semiHidden/>
    <w:unhideWhenUsed/>
    <w:qFormat/>
    <w:rsid w:val="00fd7696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itolo9Carattere"/>
    <w:uiPriority w:val="9"/>
    <w:semiHidden/>
    <w:unhideWhenUsed/>
    <w:qFormat/>
    <w:rsid w:val="00fd7696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uiPriority w:val="9"/>
    <w:qFormat/>
    <w:rsid w:val="00fd7696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itolo2Carattere" w:customStyle="1">
    <w:name w:val="Titolo 2 Carattere"/>
    <w:basedOn w:val="DefaultParagraphFont"/>
    <w:uiPriority w:val="9"/>
    <w:semiHidden/>
    <w:qFormat/>
    <w:rsid w:val="00fd7696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itolo3Carattere" w:customStyle="1">
    <w:name w:val="Titolo 3 Carattere"/>
    <w:basedOn w:val="DefaultParagraphFont"/>
    <w:uiPriority w:val="9"/>
    <w:semiHidden/>
    <w:qFormat/>
    <w:rsid w:val="00fd7696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itolo4Carattere" w:customStyle="1">
    <w:name w:val="Titolo 4 Carattere"/>
    <w:basedOn w:val="DefaultParagraphFont"/>
    <w:uiPriority w:val="9"/>
    <w:semiHidden/>
    <w:qFormat/>
    <w:rsid w:val="00fd7696"/>
    <w:rPr>
      <w:rFonts w:eastAsia="" w:cs="" w:cstheme="majorBidi" w:eastAsiaTheme="majorEastAsia"/>
      <w:i/>
      <w:iCs/>
      <w:color w:themeColor="accent1" w:themeShade="bf" w:val="0F4761"/>
    </w:rPr>
  </w:style>
  <w:style w:type="character" w:styleId="Titolo5Carattere" w:customStyle="1">
    <w:name w:val="Titolo 5 Carattere"/>
    <w:basedOn w:val="DefaultParagraphFont"/>
    <w:uiPriority w:val="9"/>
    <w:semiHidden/>
    <w:qFormat/>
    <w:rsid w:val="00fd7696"/>
    <w:rPr>
      <w:rFonts w:eastAsia="" w:cs="" w:cstheme="majorBidi" w:eastAsiaTheme="majorEastAsia"/>
      <w:color w:themeColor="accent1" w:themeShade="bf" w:val="0F4761"/>
    </w:rPr>
  </w:style>
  <w:style w:type="character" w:styleId="Titolo6Carattere" w:customStyle="1">
    <w:name w:val="Titolo 6 Carattere"/>
    <w:basedOn w:val="DefaultParagraphFont"/>
    <w:uiPriority w:val="9"/>
    <w:semiHidden/>
    <w:qFormat/>
    <w:rsid w:val="00fd7696"/>
    <w:rPr>
      <w:rFonts w:eastAsia="" w:cs="" w:cstheme="majorBidi" w:eastAsiaTheme="majorEastAsia"/>
      <w:i/>
      <w:iCs/>
      <w:color w:themeColor="text1" w:themeTint="a6" w:val="595959"/>
    </w:rPr>
  </w:style>
  <w:style w:type="character" w:styleId="Titolo7Carattere" w:customStyle="1">
    <w:name w:val="Titolo 7 Carattere"/>
    <w:basedOn w:val="DefaultParagraphFont"/>
    <w:uiPriority w:val="9"/>
    <w:semiHidden/>
    <w:qFormat/>
    <w:rsid w:val="00fd7696"/>
    <w:rPr>
      <w:rFonts w:eastAsia="" w:cs="" w:cstheme="majorBidi" w:eastAsiaTheme="majorEastAsia"/>
      <w:color w:themeColor="text1" w:themeTint="a6" w:val="595959"/>
    </w:rPr>
  </w:style>
  <w:style w:type="character" w:styleId="Titolo8Carattere" w:customStyle="1">
    <w:name w:val="Titolo 8 Carattere"/>
    <w:basedOn w:val="DefaultParagraphFont"/>
    <w:uiPriority w:val="9"/>
    <w:semiHidden/>
    <w:qFormat/>
    <w:rsid w:val="00fd7696"/>
    <w:rPr>
      <w:rFonts w:eastAsia="" w:cs="" w:cstheme="majorBidi" w:eastAsiaTheme="majorEastAsia"/>
      <w:i/>
      <w:iCs/>
      <w:color w:themeColor="text1" w:themeTint="d8" w:val="272727"/>
    </w:rPr>
  </w:style>
  <w:style w:type="character" w:styleId="Titolo9Carattere" w:customStyle="1">
    <w:name w:val="Titolo 9 Carattere"/>
    <w:basedOn w:val="DefaultParagraphFont"/>
    <w:uiPriority w:val="9"/>
    <w:semiHidden/>
    <w:qFormat/>
    <w:rsid w:val="00fd7696"/>
    <w:rPr>
      <w:rFonts w:eastAsia="" w:cs="" w:cstheme="majorBidi" w:eastAsiaTheme="majorEastAsia"/>
      <w:color w:themeColor="text1" w:themeTint="d8" w:val="272727"/>
    </w:rPr>
  </w:style>
  <w:style w:type="character" w:styleId="TitoloCarattere" w:customStyle="1">
    <w:name w:val="Titolo Carattere"/>
    <w:basedOn w:val="DefaultParagraphFont"/>
    <w:uiPriority w:val="10"/>
    <w:qFormat/>
    <w:rsid w:val="00fd7696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ottotitoloCarattere" w:customStyle="1">
    <w:name w:val="Sottotitolo Carattere"/>
    <w:basedOn w:val="DefaultParagraphFont"/>
    <w:uiPriority w:val="11"/>
    <w:qFormat/>
    <w:rsid w:val="00fd7696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zioneCarattere" w:customStyle="1">
    <w:name w:val="Citazione Carattere"/>
    <w:basedOn w:val="DefaultParagraphFont"/>
    <w:link w:val="Quote"/>
    <w:uiPriority w:val="29"/>
    <w:qFormat/>
    <w:rsid w:val="00fd7696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fd7696"/>
    <w:rPr>
      <w:i/>
      <w:iCs/>
      <w:color w:themeColor="accent1" w:themeShade="bf" w:val="0F4761"/>
    </w:rPr>
  </w:style>
  <w:style w:type="character" w:styleId="CitazioneintensaCarattere" w:customStyle="1">
    <w:name w:val="Citazione intensa Carattere"/>
    <w:basedOn w:val="DefaultParagraphFont"/>
    <w:link w:val="IntenseQuote"/>
    <w:uiPriority w:val="30"/>
    <w:qFormat/>
    <w:rsid w:val="00fd7696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fd7696"/>
    <w:rPr>
      <w:b/>
      <w:bCs/>
      <w:smallCaps/>
      <w:color w:themeColor="accent1" w:themeShade="bf" w:val="0F4761"/>
      <w:spacing w:val="5"/>
    </w:rPr>
  </w:style>
  <w:style w:type="character" w:styleId="IntestazioneCarattere" w:customStyle="1">
    <w:name w:val="Intestazione Carattere"/>
    <w:basedOn w:val="DefaultParagraphFont"/>
    <w:uiPriority w:val="99"/>
    <w:qFormat/>
    <w:rsid w:val="00fd7696"/>
    <w:rPr/>
  </w:style>
  <w:style w:type="character" w:styleId="PidipaginaCarattere" w:customStyle="1">
    <w:name w:val="Piè di pagina Carattere"/>
    <w:basedOn w:val="DefaultParagraphFont"/>
    <w:uiPriority w:val="99"/>
    <w:qFormat/>
    <w:rsid w:val="00fd7696"/>
    <w:rPr/>
  </w:style>
  <w:style w:type="character" w:styleId="Hyperlink">
    <w:name w:val="Hyperlink"/>
    <w:basedOn w:val="DefaultParagraphFont"/>
    <w:uiPriority w:val="99"/>
    <w:unhideWhenUsed/>
    <w:rsid w:val="006b5320"/>
    <w:rPr>
      <w:color w:themeColor="hyperlink"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b5320"/>
    <w:rPr>
      <w:color w:val="605E5C"/>
      <w:shd w:fill="E1DFDD" w:val="clear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rebuchet MS" w:hAnsi="Trebuchet MS"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Title">
    <w:name w:val="Title"/>
    <w:basedOn w:val="Normal"/>
    <w:next w:val="Normal"/>
    <w:link w:val="TitoloCarattere"/>
    <w:uiPriority w:val="10"/>
    <w:qFormat/>
    <w:rsid w:val="00fd7696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ottotitoloCarattere"/>
    <w:uiPriority w:val="11"/>
    <w:qFormat/>
    <w:rsid w:val="00fd7696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zioneCarattere"/>
    <w:uiPriority w:val="29"/>
    <w:qFormat/>
    <w:rsid w:val="00fd7696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fd7696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itazioneintensaCarattere"/>
    <w:uiPriority w:val="30"/>
    <w:qFormat/>
    <w:rsid w:val="00fd76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fd769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dipaginaCarattere"/>
    <w:uiPriority w:val="99"/>
    <w:unhideWhenUsed/>
    <w:rsid w:val="00fd769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biglietteriafonderia39.it/home.aspx" TargetMode="External"/><Relationship Id="rId3" Type="http://schemas.openxmlformats.org/officeDocument/2006/relationships/hyperlink" Target="https://www.biglietteriafonderia39.it/home.aspx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Application>LibreOffice/7.6.4.1$Windows_X86_64 LibreOffice_project/e19e193f88cd6c0525a17fb7a176ed8e6a3e2aa1</Application>
  <AppVersion>15.0000</AppVersion>
  <Pages>3</Pages>
  <Words>726</Words>
  <Characters>4403</Characters>
  <CharactersWithSpaces>5104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2026-04-29T15:00:00Z</dcterms:created>
  <dc:creator>Raffaele Filace</dc:creator>
  <dc:description/>
  <dc:language>it-IT</dc:language>
  <cp:lastModifiedBy>Raffaele Filace</cp:lastModifiedBy>
  <dcterms:modified xsi:type="dcterms:W3CDTF">2026-04-30T14:00:00Z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